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20" w:rsidRPr="003B3740" w:rsidRDefault="009B5AFD" w:rsidP="003B3740">
      <w:pPr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 xml:space="preserve">En los últimos años en nuestro país, la producción de cobre ha tenido una tendencia creciente debido principalmente al inicio de operaciones de la mina </w:t>
      </w:r>
      <w:r w:rsidR="00B85C8C" w:rsidRPr="003B3740">
        <w:rPr>
          <w:rFonts w:ascii="Times New Roman" w:hAnsi="Times New Roman" w:cs="Times New Roman"/>
          <w:sz w:val="24"/>
          <w:szCs w:val="24"/>
        </w:rPr>
        <w:t xml:space="preserve">ANTAMINA, </w:t>
      </w:r>
      <w:r w:rsidRPr="003B3740">
        <w:rPr>
          <w:rFonts w:ascii="Times New Roman" w:hAnsi="Times New Roman" w:cs="Times New Roman"/>
          <w:sz w:val="24"/>
          <w:szCs w:val="24"/>
        </w:rPr>
        <w:t xml:space="preserve">esperando un mayor crecimiento para los próximos años debido al inicio de las operaciones de </w:t>
      </w:r>
      <w:proofErr w:type="spellStart"/>
      <w:r w:rsidRPr="003B3740">
        <w:rPr>
          <w:rFonts w:ascii="Times New Roman" w:hAnsi="Times New Roman" w:cs="Times New Roman"/>
          <w:sz w:val="24"/>
          <w:szCs w:val="24"/>
        </w:rPr>
        <w:t>Toromocho</w:t>
      </w:r>
      <w:proofErr w:type="spellEnd"/>
      <w:r w:rsidRPr="003B3740">
        <w:rPr>
          <w:rFonts w:ascii="Times New Roman" w:hAnsi="Times New Roman" w:cs="Times New Roman"/>
          <w:sz w:val="24"/>
          <w:szCs w:val="24"/>
        </w:rPr>
        <w:t xml:space="preserve"> y del proyecto las Bambas. Para ello el consorcio </w:t>
      </w:r>
      <w:proofErr w:type="spellStart"/>
      <w:r w:rsidRPr="003B3740">
        <w:rPr>
          <w:rFonts w:ascii="Times New Roman" w:hAnsi="Times New Roman" w:cs="Times New Roman"/>
          <w:sz w:val="24"/>
          <w:szCs w:val="24"/>
        </w:rPr>
        <w:t>Antamina</w:t>
      </w:r>
      <w:proofErr w:type="spellEnd"/>
      <w:r w:rsidRPr="003B3740">
        <w:rPr>
          <w:rFonts w:ascii="Times New Roman" w:hAnsi="Times New Roman" w:cs="Times New Roman"/>
          <w:sz w:val="24"/>
          <w:szCs w:val="24"/>
        </w:rPr>
        <w:t xml:space="preserve"> </w:t>
      </w:r>
      <w:r w:rsidR="00596C18" w:rsidRPr="003B3740">
        <w:rPr>
          <w:rFonts w:ascii="Times New Roman" w:hAnsi="Times New Roman" w:cs="Times New Roman"/>
          <w:sz w:val="24"/>
          <w:szCs w:val="24"/>
        </w:rPr>
        <w:t>está</w:t>
      </w:r>
      <w:r w:rsidRPr="003B3740">
        <w:rPr>
          <w:rFonts w:ascii="Times New Roman" w:hAnsi="Times New Roman" w:cs="Times New Roman"/>
          <w:sz w:val="24"/>
          <w:szCs w:val="24"/>
        </w:rPr>
        <w:t xml:space="preserve"> evaluando la adquisición de un nuevo camión CAT789B</w:t>
      </w:r>
      <w:r w:rsidR="00E21F22">
        <w:rPr>
          <w:rFonts w:ascii="Times New Roman" w:hAnsi="Times New Roman" w:cs="Times New Roman"/>
          <w:sz w:val="24"/>
          <w:szCs w:val="24"/>
        </w:rPr>
        <w:t xml:space="preserve"> cuyo precio base es de $400,000</w:t>
      </w:r>
      <w:r w:rsidRPr="003B3740">
        <w:rPr>
          <w:rFonts w:ascii="Times New Roman" w:hAnsi="Times New Roman" w:cs="Times New Roman"/>
          <w:sz w:val="24"/>
          <w:szCs w:val="24"/>
        </w:rPr>
        <w:t xml:space="preserve"> y por concepto de las modificaciones que el camión debe sufrir para poder ser adaptado para proceder a sus o</w:t>
      </w:r>
      <w:r w:rsidR="00E21F22">
        <w:rPr>
          <w:rFonts w:ascii="Times New Roman" w:hAnsi="Times New Roman" w:cs="Times New Roman"/>
          <w:sz w:val="24"/>
          <w:szCs w:val="24"/>
        </w:rPr>
        <w:t>peraciones el costo será de $</w:t>
      </w:r>
      <w:r w:rsidR="003D4AAD">
        <w:rPr>
          <w:rFonts w:ascii="Times New Roman" w:hAnsi="Times New Roman" w:cs="Times New Roman"/>
          <w:sz w:val="24"/>
          <w:szCs w:val="24"/>
        </w:rPr>
        <w:t>50,</w:t>
      </w:r>
      <w:r w:rsidR="003D4AAD" w:rsidRPr="003B3740">
        <w:rPr>
          <w:rFonts w:ascii="Times New Roman" w:hAnsi="Times New Roman" w:cs="Times New Roman"/>
          <w:sz w:val="24"/>
          <w:szCs w:val="24"/>
        </w:rPr>
        <w:t xml:space="preserve">000. </w:t>
      </w:r>
      <w:r w:rsidRPr="003B3740">
        <w:rPr>
          <w:rFonts w:ascii="Times New Roman" w:hAnsi="Times New Roman" w:cs="Times New Roman"/>
          <w:sz w:val="24"/>
          <w:szCs w:val="24"/>
        </w:rPr>
        <w:t>El camión sufrirá una depreciación lineal durante estos 5 años. Luego de e</w:t>
      </w:r>
      <w:r w:rsidR="00E21F22">
        <w:rPr>
          <w:rFonts w:ascii="Times New Roman" w:hAnsi="Times New Roman" w:cs="Times New Roman"/>
          <w:sz w:val="24"/>
          <w:szCs w:val="24"/>
        </w:rPr>
        <w:t>stos 5 años será vendido por $45,</w:t>
      </w:r>
      <w:r w:rsidRPr="003B3740">
        <w:rPr>
          <w:rFonts w:ascii="Times New Roman" w:hAnsi="Times New Roman" w:cs="Times New Roman"/>
          <w:sz w:val="24"/>
          <w:szCs w:val="24"/>
        </w:rPr>
        <w:t>000</w:t>
      </w:r>
      <w:r w:rsidR="00EC04D0">
        <w:rPr>
          <w:rFonts w:ascii="Times New Roman" w:hAnsi="Times New Roman" w:cs="Times New Roman"/>
          <w:sz w:val="24"/>
          <w:szCs w:val="24"/>
        </w:rPr>
        <w:t xml:space="preserve"> (valor de mercado</w:t>
      </w:r>
      <w:r w:rsidR="00596C18">
        <w:rPr>
          <w:rFonts w:ascii="Times New Roman" w:hAnsi="Times New Roman" w:cs="Times New Roman"/>
          <w:sz w:val="24"/>
          <w:szCs w:val="24"/>
        </w:rPr>
        <w:t xml:space="preserve">). </w:t>
      </w:r>
      <w:r w:rsidRPr="003B3740">
        <w:rPr>
          <w:rFonts w:ascii="Times New Roman" w:hAnsi="Times New Roman" w:cs="Times New Roman"/>
          <w:sz w:val="24"/>
          <w:szCs w:val="24"/>
        </w:rPr>
        <w:t>Además se espera que la compra del camión CAT789B produzca ahorr</w:t>
      </w:r>
      <w:r w:rsidR="00E21F22">
        <w:rPr>
          <w:rFonts w:ascii="Times New Roman" w:hAnsi="Times New Roman" w:cs="Times New Roman"/>
          <w:sz w:val="24"/>
          <w:szCs w:val="24"/>
        </w:rPr>
        <w:t xml:space="preserve">os anuales en la empresa de $160, </w:t>
      </w:r>
      <w:r w:rsidRPr="003B3740">
        <w:rPr>
          <w:rFonts w:ascii="Times New Roman" w:hAnsi="Times New Roman" w:cs="Times New Roman"/>
          <w:sz w:val="24"/>
          <w:szCs w:val="24"/>
        </w:rPr>
        <w:t>000</w:t>
      </w:r>
      <w:r w:rsidR="003241FB">
        <w:rPr>
          <w:rFonts w:ascii="Times New Roman" w:hAnsi="Times New Roman" w:cs="Times New Roman"/>
          <w:sz w:val="24"/>
          <w:szCs w:val="24"/>
        </w:rPr>
        <w:t xml:space="preserve"> por costos de alquiler y otros costos de operaciones</w:t>
      </w:r>
      <w:r w:rsidRPr="003B3740">
        <w:rPr>
          <w:rFonts w:ascii="Times New Roman" w:hAnsi="Times New Roman" w:cs="Times New Roman"/>
          <w:sz w:val="24"/>
          <w:szCs w:val="24"/>
        </w:rPr>
        <w:t>. La tasa de impuesto a la renta es de 30% y su costo de oportunidad es del 15%.</w:t>
      </w:r>
      <w:r w:rsidR="00EC04D0">
        <w:rPr>
          <w:rFonts w:ascii="Times New Roman" w:hAnsi="Times New Roman" w:cs="Times New Roman"/>
          <w:sz w:val="24"/>
          <w:szCs w:val="24"/>
        </w:rPr>
        <w:t xml:space="preserve"> La depreciación será lineal con valor en libros cero.</w:t>
      </w:r>
    </w:p>
    <w:p w:rsidR="009B5AFD" w:rsidRPr="003D4AAD" w:rsidRDefault="009B5AFD" w:rsidP="003B37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sz w:val="24"/>
          <w:szCs w:val="24"/>
        </w:rPr>
        <w:t>¿Este proyecto es aceptable, con base en las estimaciones más probables indicadas en el problema?</w:t>
      </w:r>
    </w:p>
    <w:p w:rsidR="009B5AFD" w:rsidRPr="003D4AAD" w:rsidRDefault="009B5AFD" w:rsidP="003B37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FD" w:rsidRDefault="00E21F22" w:rsidP="003B37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sz w:val="24"/>
          <w:szCs w:val="24"/>
        </w:rPr>
        <w:t xml:space="preserve"> Si el costo de oportunidad</w:t>
      </w:r>
      <w:r w:rsidR="009B5AFD" w:rsidRPr="003D4AAD">
        <w:rPr>
          <w:rFonts w:ascii="Times New Roman" w:hAnsi="Times New Roman" w:cs="Times New Roman"/>
          <w:sz w:val="24"/>
          <w:szCs w:val="24"/>
        </w:rPr>
        <w:t xml:space="preserve"> de la compañía aumenta al 20%, ¿cuál sería el ahorro requerido en el rubro de alquiler </w:t>
      </w:r>
      <w:r w:rsidR="003241FB">
        <w:rPr>
          <w:rFonts w:ascii="Times New Roman" w:hAnsi="Times New Roman" w:cs="Times New Roman"/>
          <w:sz w:val="24"/>
          <w:szCs w:val="24"/>
        </w:rPr>
        <w:t xml:space="preserve">y otros costos de operación </w:t>
      </w:r>
      <w:r w:rsidR="009B5AFD" w:rsidRPr="003D4AAD">
        <w:rPr>
          <w:rFonts w:ascii="Times New Roman" w:hAnsi="Times New Roman" w:cs="Times New Roman"/>
          <w:sz w:val="24"/>
          <w:szCs w:val="24"/>
        </w:rPr>
        <w:t>para que el proyecto siga siendo rentable?</w:t>
      </w:r>
    </w:p>
    <w:p w:rsidR="009B5AFD" w:rsidRPr="000F24C3" w:rsidRDefault="009B5AFD" w:rsidP="000F24C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A6D" w:rsidRPr="00CE03D4" w:rsidRDefault="00CE03D4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3D4">
        <w:rPr>
          <w:rFonts w:ascii="Times New Roman" w:hAnsi="Times New Roman" w:cs="Times New Roman"/>
          <w:b/>
          <w:color w:val="002060"/>
          <w:sz w:val="24"/>
          <w:szCs w:val="24"/>
        </w:rPr>
        <w:t>SOLUCIÓN</w:t>
      </w:r>
    </w:p>
    <w:p w:rsidR="00FD1A6D" w:rsidRDefault="00FD1A6D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A6D" w:rsidRDefault="00FD1A6D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320" w:rsidRPr="00F52320" w:rsidRDefault="00F52320" w:rsidP="00F523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20">
        <w:rPr>
          <w:rFonts w:ascii="Times New Roman" w:hAnsi="Times New Roman" w:cs="Times New Roman"/>
          <w:sz w:val="24"/>
          <w:szCs w:val="24"/>
        </w:rPr>
        <w:t>¿Este proyecto es aceptable, con base en las estimaciones más probables indicadas en el problema?</w:t>
      </w:r>
    </w:p>
    <w:p w:rsidR="00F52320" w:rsidRDefault="00F52320" w:rsidP="00A847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320">
        <w:rPr>
          <w:rFonts w:ascii="Times New Roman" w:hAnsi="Times New Roman" w:cs="Times New Roman"/>
          <w:sz w:val="24"/>
          <w:szCs w:val="24"/>
        </w:rPr>
        <w:t>Elaboramos primero el estado de resultados:</w:t>
      </w:r>
    </w:p>
    <w:p w:rsidR="003D4AAD" w:rsidRPr="00F52320" w:rsidRDefault="003D4AAD" w:rsidP="00A847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4727" w:rsidRDefault="00F52320" w:rsidP="00A847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4727">
        <w:rPr>
          <w:rFonts w:ascii="Times New Roman" w:hAnsi="Times New Roman" w:cs="Times New Roman"/>
          <w:b/>
          <w:sz w:val="24"/>
          <w:szCs w:val="24"/>
        </w:rPr>
        <w:t>Tabla 1:</w:t>
      </w:r>
      <w:r w:rsidRPr="00A84727">
        <w:rPr>
          <w:rFonts w:ascii="Times New Roman" w:hAnsi="Times New Roman" w:cs="Times New Roman"/>
          <w:sz w:val="24"/>
          <w:szCs w:val="24"/>
        </w:rPr>
        <w:t xml:space="preserve"> Estado</w:t>
      </w:r>
      <w:r w:rsidRPr="003D4AAD">
        <w:rPr>
          <w:rFonts w:ascii="Times New Roman" w:hAnsi="Times New Roman" w:cs="Times New Roman"/>
          <w:sz w:val="24"/>
          <w:szCs w:val="24"/>
        </w:rPr>
        <w:t xml:space="preserve"> de resultados </w:t>
      </w:r>
      <w:r w:rsidR="005700A6">
        <w:rPr>
          <w:rFonts w:ascii="Times New Roman" w:hAnsi="Times New Roman" w:cs="Times New Roman"/>
          <w:sz w:val="24"/>
          <w:szCs w:val="24"/>
        </w:rPr>
        <w:t xml:space="preserve">en el caso </w:t>
      </w:r>
      <w:r w:rsidR="00596C18">
        <w:rPr>
          <w:rFonts w:ascii="Times New Roman" w:hAnsi="Times New Roman" w:cs="Times New Roman"/>
          <w:sz w:val="24"/>
          <w:szCs w:val="24"/>
        </w:rPr>
        <w:t>(a)</w:t>
      </w:r>
      <w:r w:rsidR="005700A6">
        <w:rPr>
          <w:rFonts w:ascii="Times New Roman" w:hAnsi="Times New Roman" w:cs="Times New Roman"/>
          <w:sz w:val="24"/>
          <w:szCs w:val="24"/>
        </w:rPr>
        <w:t xml:space="preserve">  </w:t>
      </w:r>
      <w:r w:rsidRPr="003D4AAD">
        <w:rPr>
          <w:rFonts w:ascii="Times New Roman" w:hAnsi="Times New Roman" w:cs="Times New Roman"/>
          <w:sz w:val="24"/>
          <w:szCs w:val="24"/>
        </w:rPr>
        <w:t xml:space="preserve">en dólares </w:t>
      </w:r>
    </w:p>
    <w:tbl>
      <w:tblPr>
        <w:tblW w:w="813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1046"/>
        <w:gridCol w:w="952"/>
        <w:gridCol w:w="952"/>
        <w:gridCol w:w="952"/>
        <w:gridCol w:w="952"/>
        <w:gridCol w:w="1046"/>
      </w:tblGrid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</w:tr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Ingresos (Ahorros)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160,000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160,000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160,000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160,000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160,000</w:t>
            </w:r>
          </w:p>
        </w:tc>
      </w:tr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Gastos: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Depreciación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90,000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90,000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90,000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90,000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90,000</w:t>
            </w:r>
          </w:p>
        </w:tc>
      </w:tr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Ingresos antes de impuestos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70,000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70,000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70,000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70,000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70,000</w:t>
            </w:r>
          </w:p>
        </w:tc>
      </w:tr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Impuesto a la renta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21,000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21,000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21,000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21,000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21,000</w:t>
            </w:r>
          </w:p>
        </w:tc>
      </w:tr>
      <w:tr w:rsidR="00FF197B" w:rsidRPr="00A84727" w:rsidTr="00FF197B">
        <w:trPr>
          <w:trHeight w:val="352"/>
          <w:jc w:val="right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B" w:rsidRPr="00A84727" w:rsidRDefault="00FF197B" w:rsidP="00032B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Ingresos neto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7B" w:rsidRPr="00A84727" w:rsidRDefault="00FF197B" w:rsidP="0003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</w:tr>
    </w:tbl>
    <w:p w:rsidR="00FF197B" w:rsidRDefault="00FF197B"/>
    <w:tbl>
      <w:tblPr>
        <w:tblW w:w="8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1"/>
      </w:tblGrid>
      <w:tr w:rsidR="00E3645C" w:rsidRPr="00F52320" w:rsidTr="00FF197B">
        <w:trPr>
          <w:trHeight w:val="74"/>
        </w:trPr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5C" w:rsidRPr="00F41708" w:rsidRDefault="00E3645C" w:rsidP="00A84727">
            <w:p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  <w:t xml:space="preserve">Notas: </w:t>
            </w:r>
          </w:p>
          <w:p w:rsidR="00E3645C" w:rsidRPr="00F41708" w:rsidRDefault="00E3645C" w:rsidP="00A847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  <w:t>Dato =</w:t>
            </w:r>
            <w:r w:rsidRPr="00F52320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160,000</w:t>
            </w:r>
          </w:p>
          <w:p w:rsidR="00E3645C" w:rsidRPr="00F41708" w:rsidRDefault="00A84727" w:rsidP="00A847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Depreciación= (450,000</w:t>
            </w:r>
            <w:r w:rsidR="00E3645C" w:rsidRPr="00F41708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)/5</w:t>
            </w:r>
          </w:p>
          <w:p w:rsidR="00E3645C" w:rsidRPr="00F41708" w:rsidRDefault="00E3645C" w:rsidP="00A847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=(1)-(2)</w:t>
            </w:r>
          </w:p>
          <w:p w:rsidR="00E3645C" w:rsidRPr="00F41708" w:rsidRDefault="00E3645C" w:rsidP="00A847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=0.30*(3)</w:t>
            </w:r>
          </w:p>
          <w:p w:rsidR="00F41708" w:rsidRPr="00F41708" w:rsidRDefault="00F41708" w:rsidP="00A847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48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=(3)-(4)</w:t>
            </w:r>
          </w:p>
          <w:p w:rsidR="00E3645C" w:rsidRDefault="00E3645C" w:rsidP="00F5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:rsidR="003D4AAD" w:rsidRDefault="003D4AAD" w:rsidP="00F5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:rsidR="001B5117" w:rsidRDefault="001B5117" w:rsidP="00F5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  <w:p w:rsidR="00FF197B" w:rsidRDefault="00FF197B" w:rsidP="00F5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:rsidR="00FF197B" w:rsidRPr="00F52320" w:rsidRDefault="00FF197B" w:rsidP="00F5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52320" w:rsidRDefault="00F52320" w:rsidP="00A8472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4727">
        <w:rPr>
          <w:rFonts w:ascii="Times New Roman" w:hAnsi="Times New Roman" w:cs="Times New Roman"/>
          <w:b/>
          <w:sz w:val="24"/>
          <w:szCs w:val="24"/>
        </w:rPr>
        <w:lastRenderedPageBreak/>
        <w:t>Tabla 2:</w:t>
      </w:r>
      <w:r w:rsidRPr="00A84727">
        <w:rPr>
          <w:rFonts w:ascii="Times New Roman" w:hAnsi="Times New Roman" w:cs="Times New Roman"/>
          <w:sz w:val="24"/>
          <w:szCs w:val="24"/>
        </w:rPr>
        <w:t xml:space="preserve"> </w:t>
      </w:r>
      <w:r w:rsidRPr="003D4AAD">
        <w:rPr>
          <w:rFonts w:ascii="Times New Roman" w:hAnsi="Times New Roman" w:cs="Times New Roman"/>
          <w:sz w:val="24"/>
          <w:szCs w:val="24"/>
        </w:rPr>
        <w:t xml:space="preserve">Flujo de caja </w:t>
      </w:r>
      <w:r w:rsidR="005700A6">
        <w:rPr>
          <w:rFonts w:ascii="Times New Roman" w:hAnsi="Times New Roman" w:cs="Times New Roman"/>
          <w:sz w:val="24"/>
          <w:szCs w:val="24"/>
        </w:rPr>
        <w:t xml:space="preserve">en el caso </w:t>
      </w:r>
      <w:r w:rsidR="00596C18">
        <w:rPr>
          <w:rFonts w:ascii="Times New Roman" w:hAnsi="Times New Roman" w:cs="Times New Roman"/>
          <w:sz w:val="24"/>
          <w:szCs w:val="24"/>
        </w:rPr>
        <w:t>(a)</w:t>
      </w:r>
      <w:r w:rsidR="005700A6">
        <w:rPr>
          <w:rFonts w:ascii="Times New Roman" w:hAnsi="Times New Roman" w:cs="Times New Roman"/>
          <w:sz w:val="24"/>
          <w:szCs w:val="24"/>
        </w:rPr>
        <w:t xml:space="preserve"> </w:t>
      </w:r>
      <w:r w:rsidRPr="003D4AAD">
        <w:rPr>
          <w:rFonts w:ascii="Times New Roman" w:hAnsi="Times New Roman" w:cs="Times New Roman"/>
          <w:sz w:val="24"/>
          <w:szCs w:val="24"/>
        </w:rPr>
        <w:t xml:space="preserve">en dólares </w:t>
      </w:r>
    </w:p>
    <w:tbl>
      <w:tblPr>
        <w:tblW w:w="7938" w:type="dxa"/>
        <w:tblInd w:w="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307"/>
        <w:gridCol w:w="911"/>
        <w:gridCol w:w="911"/>
        <w:gridCol w:w="911"/>
        <w:gridCol w:w="911"/>
        <w:gridCol w:w="1006"/>
      </w:tblGrid>
      <w:tr w:rsidR="00A84727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ind w:left="7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A8472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A8472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A8472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A8472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A8472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5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Ingreso neto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49,000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Depreciación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90,000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90,000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90,000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90,000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90,000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Inversión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450,000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Valor de Rescate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45,000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Impuesto sobre las ganancias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13,500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Flujo de Caja neto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F197B" w:rsidRPr="00A84727" w:rsidTr="00FF197B">
        <w:trPr>
          <w:trHeight w:val="24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FF0000"/>
                <w:lang w:eastAsia="es-PE"/>
              </w:rPr>
              <w:t>450,000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139,000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139,000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139,000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139,000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color w:val="000000"/>
                <w:lang w:eastAsia="es-PE"/>
              </w:rPr>
              <w:t>170,500</w:t>
            </w:r>
          </w:p>
        </w:tc>
      </w:tr>
      <w:tr w:rsidR="00A84727" w:rsidRPr="00A84727" w:rsidTr="00FF197B">
        <w:trPr>
          <w:trHeight w:val="248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727" w:rsidRPr="00F41708" w:rsidRDefault="00A84727" w:rsidP="00A84727">
            <w:p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  <w:t xml:space="preserve">Notas: </w:t>
            </w:r>
          </w:p>
          <w:p w:rsidR="00A84727" w:rsidRPr="00F41708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  <w:t>= (5) de la Tabla 1.</w:t>
            </w:r>
          </w:p>
          <w:p w:rsidR="00A84727" w:rsidRPr="00F41708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F41708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Depreciación= (450,000-45,000)/5</w:t>
            </w:r>
          </w:p>
          <w:p w:rsidR="00A84727" w:rsidRPr="00F41708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 (400,000+50,000)</w:t>
            </w:r>
          </w:p>
          <w:p w:rsidR="00A84727" w:rsidRPr="00F41708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 w:rsidRPr="00A84727"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  <w:t>Dato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 xml:space="preserve"> = 45,000</w:t>
            </w:r>
          </w:p>
          <w:p w:rsidR="00A84727" w:rsidRPr="00A84727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  (45,000)*0.30</w:t>
            </w:r>
          </w:p>
          <w:p w:rsidR="00A84727" w:rsidRPr="00F41708" w:rsidRDefault="00A84727" w:rsidP="00A847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33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= (1)</w:t>
            </w:r>
            <w:r w:rsidR="0073397F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 xml:space="preserve"> + (2) - (3) +(4) – (5)</w:t>
            </w:r>
          </w:p>
          <w:p w:rsidR="00A84727" w:rsidRPr="00A84727" w:rsidRDefault="00A84727" w:rsidP="00A8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:rsidR="00F52320" w:rsidRDefault="00F52320" w:rsidP="00F5232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PE"/>
        </w:rPr>
      </w:pPr>
    </w:p>
    <w:p w:rsidR="00FD1A6D" w:rsidRDefault="00F52320" w:rsidP="00F52320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  <w:r w:rsidRPr="00B94A60">
        <w:rPr>
          <w:rFonts w:ascii="Calibri" w:eastAsia="Times New Roman" w:hAnsi="Calibri" w:cs="Calibri"/>
          <w:b/>
          <w:color w:val="000000"/>
          <w:sz w:val="24"/>
          <w:szCs w:val="24"/>
          <w:lang w:eastAsia="es-PE"/>
        </w:rPr>
        <w:t>VAN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PE"/>
        </w:rPr>
        <w:t xml:space="preserve"> </w:t>
      </w:r>
      <w:r w:rsidRPr="0086547D">
        <w:rPr>
          <w:rFonts w:ascii="Calibri" w:eastAsia="Times New Roman" w:hAnsi="Calibri" w:cs="Calibri"/>
          <w:b/>
          <w:color w:val="000000"/>
          <w:szCs w:val="20"/>
          <w:lang w:eastAsia="es-PE"/>
        </w:rPr>
        <w:t>=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 -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 xml:space="preserve">450,000 + </w:t>
      </w:r>
      <w:r w:rsidR="0073397F" w:rsidRPr="00A84727">
        <w:rPr>
          <w:rFonts w:ascii="Calibri" w:eastAsia="Times New Roman" w:hAnsi="Calibri" w:cs="Calibri"/>
          <w:color w:val="000000"/>
          <w:lang w:eastAsia="es-PE"/>
        </w:rPr>
        <w:t>139,000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</w:t>
      </w:r>
      <w:r w:rsidR="0073397F">
        <w:rPr>
          <w:rFonts w:ascii="Calibri" w:eastAsia="Times New Roman" w:hAnsi="Calibri" w:cs="Calibri"/>
          <w:color w:val="000000"/>
          <w:szCs w:val="20"/>
          <w:lang w:eastAsia="es-PE"/>
        </w:rPr>
        <w:t>1)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+ </w:t>
      </w:r>
      <w:r w:rsidR="0073397F" w:rsidRPr="00A84727">
        <w:rPr>
          <w:rFonts w:ascii="Calibri" w:eastAsia="Times New Roman" w:hAnsi="Calibri" w:cs="Calibri"/>
          <w:color w:val="000000"/>
          <w:lang w:eastAsia="es-PE"/>
        </w:rPr>
        <w:t>139,000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,2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)+ </w:t>
      </w:r>
      <w:r w:rsidR="0073397F" w:rsidRPr="00A84727">
        <w:rPr>
          <w:rFonts w:ascii="Calibri" w:eastAsia="Times New Roman" w:hAnsi="Calibri" w:cs="Calibri"/>
          <w:color w:val="000000"/>
          <w:lang w:eastAsia="es-PE"/>
        </w:rPr>
        <w:t>139,000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,3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+ </w:t>
      </w:r>
      <w:r w:rsidR="0073397F" w:rsidRPr="00A84727">
        <w:rPr>
          <w:rFonts w:ascii="Calibri" w:eastAsia="Times New Roman" w:hAnsi="Calibri" w:cs="Calibri"/>
          <w:color w:val="000000"/>
          <w:lang w:eastAsia="es-PE"/>
        </w:rPr>
        <w:t>139,000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,4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+ </w:t>
      </w:r>
      <w:r w:rsidR="0073397F" w:rsidRPr="00A84727">
        <w:rPr>
          <w:rFonts w:ascii="Calibri" w:eastAsia="Times New Roman" w:hAnsi="Calibri" w:cs="Calibri"/>
          <w:color w:val="000000"/>
          <w:lang w:eastAsia="es-PE"/>
        </w:rPr>
        <w:t>139,000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10%,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5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</w:t>
      </w:r>
    </w:p>
    <w:p w:rsidR="00F52320" w:rsidRDefault="0073397F" w:rsidP="00F52320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  <w:r>
        <w:rPr>
          <w:rFonts w:ascii="Calibri" w:eastAsia="Times New Roman" w:hAnsi="Calibri" w:cs="Calibri"/>
          <w:color w:val="000000"/>
          <w:szCs w:val="20"/>
          <w:lang w:eastAsia="es-PE"/>
        </w:rPr>
        <w:t>VAN= 31,610.63</w:t>
      </w:r>
    </w:p>
    <w:p w:rsidR="004F6075" w:rsidRDefault="004F6075" w:rsidP="00F52320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</w:p>
    <w:p w:rsidR="00F52320" w:rsidRDefault="0073397F" w:rsidP="00F5232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Calibri" w:eastAsia="Times New Roman" w:hAnsi="Calibri" w:cs="Calibri"/>
          <w:color w:val="000000"/>
          <w:szCs w:val="20"/>
          <w:lang w:eastAsia="es-PE"/>
        </w:rPr>
        <w:t>TIR= 17.85</w:t>
      </w:r>
      <w:r w:rsidR="00F52320">
        <w:rPr>
          <w:rFonts w:ascii="Calibri" w:eastAsia="Times New Roman" w:hAnsi="Calibri" w:cs="Calibri"/>
          <w:color w:val="000000"/>
          <w:szCs w:val="20"/>
          <w:lang w:eastAsia="es-PE"/>
        </w:rPr>
        <w:t>%</w:t>
      </w:r>
    </w:p>
    <w:p w:rsidR="00FD1A6D" w:rsidRDefault="00FD1A6D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671E" w:rsidRDefault="00DF671E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378" w:rsidRPr="00A67378" w:rsidRDefault="00A67378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78">
        <w:rPr>
          <w:rFonts w:ascii="Times New Roman" w:hAnsi="Times New Roman" w:cs="Times New Roman"/>
          <w:sz w:val="24"/>
          <w:szCs w:val="24"/>
        </w:rPr>
        <w:t xml:space="preserve">Para la parte b) utilizamos la siguiente </w:t>
      </w:r>
      <w:r w:rsidR="00CE03D4" w:rsidRPr="00A67378">
        <w:rPr>
          <w:rFonts w:ascii="Times New Roman" w:hAnsi="Times New Roman" w:cs="Times New Roman"/>
          <w:sz w:val="24"/>
          <w:szCs w:val="24"/>
        </w:rPr>
        <w:t>fórmula</w:t>
      </w:r>
      <w:r w:rsidR="00CE03D4">
        <w:rPr>
          <w:rFonts w:ascii="Times New Roman" w:hAnsi="Times New Roman" w:cs="Times New Roman"/>
          <w:sz w:val="24"/>
          <w:szCs w:val="24"/>
        </w:rPr>
        <w:t xml:space="preserve"> para determinar los </w:t>
      </w:r>
      <w:r w:rsidR="00CE03D4" w:rsidRPr="003D4AAD">
        <w:rPr>
          <w:rFonts w:ascii="Times New Roman" w:hAnsi="Times New Roman" w:cs="Times New Roman"/>
          <w:sz w:val="24"/>
          <w:szCs w:val="24"/>
        </w:rPr>
        <w:t>ahorro</w:t>
      </w:r>
      <w:r w:rsidR="00CE03D4">
        <w:rPr>
          <w:rFonts w:ascii="Times New Roman" w:hAnsi="Times New Roman" w:cs="Times New Roman"/>
          <w:sz w:val="24"/>
          <w:szCs w:val="24"/>
        </w:rPr>
        <w:t>s</w:t>
      </w:r>
      <w:r w:rsidR="00CE03D4" w:rsidRPr="003D4AAD">
        <w:rPr>
          <w:rFonts w:ascii="Times New Roman" w:hAnsi="Times New Roman" w:cs="Times New Roman"/>
          <w:sz w:val="24"/>
          <w:szCs w:val="24"/>
        </w:rPr>
        <w:t xml:space="preserve"> requeridos</w:t>
      </w:r>
      <w:r w:rsidRPr="00A67378">
        <w:rPr>
          <w:rFonts w:ascii="Times New Roman" w:hAnsi="Times New Roman" w:cs="Times New Roman"/>
          <w:sz w:val="24"/>
          <w:szCs w:val="24"/>
        </w:rPr>
        <w:t>:</w:t>
      </w:r>
    </w:p>
    <w:p w:rsidR="00A67378" w:rsidRPr="00A67378" w:rsidRDefault="00A67378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FB" w:rsidRPr="00A67378" w:rsidRDefault="00EC04D0" w:rsidP="00DF67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45,000=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x-90,000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1-0.30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*(P/A,20%,5)+90,000*(P/A,20%,5)+ (45,000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-13,500)*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(P/F,20%,5) </m:t>
          </m:r>
        </m:oMath>
      </m:oMathPara>
    </w:p>
    <w:p w:rsidR="00FF197B" w:rsidRPr="00A67378" w:rsidRDefault="00FF197B" w:rsidP="00DF67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197B" w:rsidRPr="00A67378" w:rsidRDefault="00FF197B" w:rsidP="00DF67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45,000=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x-90,000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0.7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2.99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+90,000*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2.99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(31,500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)*</m:t>
          </m:r>
          <m:r>
            <w:rPr>
              <w:rFonts w:ascii="Cambria Math" w:hAnsi="Cambria Math" w:cs="Times New Roman"/>
              <w:sz w:val="24"/>
              <w:szCs w:val="24"/>
            </w:rPr>
            <m:t>(0.4019)</m:t>
          </m:r>
        </m:oMath>
      </m:oMathPara>
    </w:p>
    <w:p w:rsidR="00FF197B" w:rsidRPr="00A67378" w:rsidRDefault="00FF197B" w:rsidP="00DF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7B" w:rsidRPr="00A67378" w:rsidRDefault="00FF197B" w:rsidP="00DF67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45,000=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x-90,000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*(2.093)+12,659</m:t>
          </m:r>
        </m:oMath>
      </m:oMathPara>
    </w:p>
    <w:p w:rsidR="00DF671E" w:rsidRPr="00A67378" w:rsidRDefault="00DF671E" w:rsidP="00FF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1A6D" w:rsidRPr="00A67378" w:rsidRDefault="00DF671E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x=170,475</m:t>
          </m:r>
        </m:oMath>
      </m:oMathPara>
    </w:p>
    <w:p w:rsidR="00596C18" w:rsidRDefault="00596C18" w:rsidP="0059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18" w:rsidRDefault="00596C18" w:rsidP="0059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18" w:rsidRDefault="00596C18" w:rsidP="0059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18" w:rsidRDefault="00596C18" w:rsidP="0059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ahorros requeridos </w:t>
      </w:r>
      <w:r w:rsidRPr="003D4AAD">
        <w:rPr>
          <w:rFonts w:ascii="Times New Roman" w:hAnsi="Times New Roman" w:cs="Times New Roman"/>
          <w:sz w:val="24"/>
          <w:szCs w:val="24"/>
        </w:rPr>
        <w:t xml:space="preserve">en el rubro de alquiler </w:t>
      </w:r>
      <w:r>
        <w:rPr>
          <w:rFonts w:ascii="Times New Roman" w:hAnsi="Times New Roman" w:cs="Times New Roman"/>
          <w:sz w:val="24"/>
          <w:szCs w:val="24"/>
        </w:rPr>
        <w:t xml:space="preserve">y otros costos de operación (Ingresos) </w:t>
      </w: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$ 170,475</w:t>
      </w:r>
    </w:p>
    <w:p w:rsidR="00596C18" w:rsidRDefault="00596C18" w:rsidP="005700A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18" w:rsidRDefault="00596C18" w:rsidP="005700A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0A6" w:rsidRDefault="005700A6" w:rsidP="005700A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4727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4727">
        <w:rPr>
          <w:rFonts w:ascii="Times New Roman" w:hAnsi="Times New Roman" w:cs="Times New Roman"/>
          <w:b/>
          <w:sz w:val="24"/>
          <w:szCs w:val="24"/>
        </w:rPr>
        <w:t>:</w:t>
      </w:r>
      <w:r w:rsidRPr="00A8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 de resultados</w:t>
      </w:r>
      <w:r w:rsidRPr="003D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 caso (b)  </w:t>
      </w:r>
      <w:r w:rsidRPr="003D4AAD">
        <w:rPr>
          <w:rFonts w:ascii="Times New Roman" w:hAnsi="Times New Roman" w:cs="Times New Roman"/>
          <w:sz w:val="24"/>
          <w:szCs w:val="24"/>
        </w:rPr>
        <w:t xml:space="preserve">en dólares </w:t>
      </w:r>
    </w:p>
    <w:p w:rsidR="00FD1A6D" w:rsidRDefault="00FD1A6D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997"/>
        <w:gridCol w:w="1159"/>
        <w:gridCol w:w="1159"/>
        <w:gridCol w:w="1159"/>
        <w:gridCol w:w="1159"/>
        <w:gridCol w:w="1159"/>
      </w:tblGrid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</w:tr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Ingresos (Ahorros)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170,339.87</w:t>
            </w:r>
          </w:p>
        </w:tc>
      </w:tr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Gastos: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Depreciación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90,000.00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90,000.00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90,000.00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90,000.00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90,000.00</w:t>
            </w:r>
          </w:p>
        </w:tc>
      </w:tr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Ingresos antes de impuestos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80,339.87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80,339.87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80,339.87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80,339.87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80,339.87</w:t>
            </w:r>
          </w:p>
        </w:tc>
      </w:tr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Impuesto a la renta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24,101.96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24,101.96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24,101.96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24,101.96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24,101.96</w:t>
            </w:r>
          </w:p>
        </w:tc>
      </w:tr>
      <w:tr w:rsidR="004F6075" w:rsidRPr="004F6075" w:rsidTr="004F6075">
        <w:trPr>
          <w:trHeight w:val="34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Ingresos neto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</w:tr>
    </w:tbl>
    <w:p w:rsidR="004F6075" w:rsidRPr="004F6075" w:rsidRDefault="004F6075" w:rsidP="004F60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b/>
          <w:sz w:val="18"/>
          <w:szCs w:val="24"/>
        </w:rPr>
        <w:t>NOTAS:</w:t>
      </w:r>
    </w:p>
    <w:p w:rsidR="00FD1A6D" w:rsidRPr="004F6075" w:rsidRDefault="004F6075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sz w:val="18"/>
          <w:szCs w:val="24"/>
        </w:rPr>
        <w:t>=(1) – (2)</w:t>
      </w:r>
    </w:p>
    <w:p w:rsidR="004F6075" w:rsidRPr="004F6075" w:rsidRDefault="004F6075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sz w:val="18"/>
          <w:szCs w:val="24"/>
        </w:rPr>
        <w:t>=0.3 *(3)</w:t>
      </w:r>
    </w:p>
    <w:p w:rsidR="004F6075" w:rsidRPr="004F6075" w:rsidRDefault="004F6075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sz w:val="18"/>
          <w:szCs w:val="24"/>
        </w:rPr>
        <w:t xml:space="preserve">= (3) – (4) </w:t>
      </w:r>
    </w:p>
    <w:p w:rsidR="00FD1A6D" w:rsidRDefault="00FD1A6D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1A" w:rsidRDefault="00A94B1A" w:rsidP="005700A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0A6" w:rsidRDefault="005700A6" w:rsidP="005700A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4727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4727">
        <w:rPr>
          <w:rFonts w:ascii="Times New Roman" w:hAnsi="Times New Roman" w:cs="Times New Roman"/>
          <w:b/>
          <w:sz w:val="24"/>
          <w:szCs w:val="24"/>
        </w:rPr>
        <w:t>:</w:t>
      </w:r>
      <w:r w:rsidRPr="00A84727">
        <w:rPr>
          <w:rFonts w:ascii="Times New Roman" w:hAnsi="Times New Roman" w:cs="Times New Roman"/>
          <w:sz w:val="24"/>
          <w:szCs w:val="24"/>
        </w:rPr>
        <w:t xml:space="preserve"> </w:t>
      </w:r>
      <w:r w:rsidRPr="003D4AAD">
        <w:rPr>
          <w:rFonts w:ascii="Times New Roman" w:hAnsi="Times New Roman" w:cs="Times New Roman"/>
          <w:sz w:val="24"/>
          <w:szCs w:val="24"/>
        </w:rPr>
        <w:t xml:space="preserve">Flujo de caja </w:t>
      </w:r>
      <w:r>
        <w:rPr>
          <w:rFonts w:ascii="Times New Roman" w:hAnsi="Times New Roman" w:cs="Times New Roman"/>
          <w:sz w:val="24"/>
          <w:szCs w:val="24"/>
        </w:rPr>
        <w:t xml:space="preserve">en el caso (b)  </w:t>
      </w:r>
      <w:r w:rsidRPr="003D4AAD">
        <w:rPr>
          <w:rFonts w:ascii="Times New Roman" w:hAnsi="Times New Roman" w:cs="Times New Roman"/>
          <w:sz w:val="24"/>
          <w:szCs w:val="24"/>
        </w:rPr>
        <w:t xml:space="preserve">en dólares </w:t>
      </w:r>
    </w:p>
    <w:p w:rsidR="004F6075" w:rsidRDefault="004F6075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188"/>
        <w:gridCol w:w="1188"/>
        <w:gridCol w:w="1188"/>
        <w:gridCol w:w="1188"/>
        <w:gridCol w:w="1188"/>
        <w:gridCol w:w="1188"/>
      </w:tblGrid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Ingreso neto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56,237.91</w:t>
            </w: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Depreciación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90,000.00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90,000.00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90,000.00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90,000.00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90,000.00</w:t>
            </w: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Actividades de inversión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Inversión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450,000.00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Valor de Rescate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45,000.00</w:t>
            </w: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Impuesto sobre las ganancias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13,500.00</w:t>
            </w: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653C36" w:rsidP="00653C3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Flujo de Caja neto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FF0000"/>
                <w:lang w:eastAsia="es-PE"/>
              </w:rPr>
              <w:t>450,000.00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146,237.91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146,237.91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146,237.91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146,237.91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F6075">
              <w:rPr>
                <w:rFonts w:ascii="Calibri" w:eastAsia="Times New Roman" w:hAnsi="Calibri" w:cs="Calibri"/>
                <w:color w:val="000000"/>
                <w:lang w:eastAsia="es-PE"/>
              </w:rPr>
              <w:t>177,737.91</w:t>
            </w:r>
          </w:p>
        </w:tc>
      </w:tr>
      <w:tr w:rsidR="00653C36" w:rsidRPr="004F6075" w:rsidTr="00653C36">
        <w:trPr>
          <w:trHeight w:val="25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75" w:rsidRPr="004F6075" w:rsidRDefault="004F6075" w:rsidP="004F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4F6075" w:rsidRPr="004F6075" w:rsidRDefault="004F6075" w:rsidP="004F60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b/>
          <w:sz w:val="18"/>
          <w:szCs w:val="24"/>
        </w:rPr>
        <w:t>NOTAS:</w:t>
      </w:r>
    </w:p>
    <w:p w:rsidR="004F6075" w:rsidRPr="004F6075" w:rsidRDefault="00653C36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= [(5) - (450,000- 5*Depreciación)]*0.3</w:t>
      </w:r>
    </w:p>
    <w:p w:rsidR="004F6075" w:rsidRPr="004F6075" w:rsidRDefault="004F6075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sz w:val="18"/>
          <w:szCs w:val="24"/>
        </w:rPr>
        <w:t>=0.3 *(3)</w:t>
      </w:r>
    </w:p>
    <w:p w:rsidR="004F6075" w:rsidRPr="004F6075" w:rsidRDefault="004F6075" w:rsidP="004F607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6075">
        <w:rPr>
          <w:rFonts w:ascii="Times New Roman" w:hAnsi="Times New Roman" w:cs="Times New Roman"/>
          <w:sz w:val="18"/>
          <w:szCs w:val="24"/>
        </w:rPr>
        <w:t xml:space="preserve">= (3) – (4) </w:t>
      </w:r>
    </w:p>
    <w:p w:rsidR="004F6075" w:rsidRDefault="004F6075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075" w:rsidRDefault="004F6075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075" w:rsidRDefault="004F6075" w:rsidP="004F6075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  <w:r w:rsidRPr="00B94A60">
        <w:rPr>
          <w:rFonts w:ascii="Calibri" w:eastAsia="Times New Roman" w:hAnsi="Calibri" w:cs="Calibri"/>
          <w:b/>
          <w:color w:val="000000"/>
          <w:sz w:val="24"/>
          <w:szCs w:val="24"/>
          <w:lang w:eastAsia="es-PE"/>
        </w:rPr>
        <w:t>VAN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PE"/>
        </w:rPr>
        <w:t xml:space="preserve"> </w:t>
      </w:r>
      <w:r w:rsidRPr="0086547D">
        <w:rPr>
          <w:rFonts w:ascii="Calibri" w:eastAsia="Times New Roman" w:hAnsi="Calibri" w:cs="Calibri"/>
          <w:b/>
          <w:color w:val="000000"/>
          <w:szCs w:val="20"/>
          <w:lang w:eastAsia="es-PE"/>
        </w:rPr>
        <w:t>=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 -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 xml:space="preserve">450,000 + </w:t>
      </w:r>
      <w:r w:rsidRPr="004F6075">
        <w:rPr>
          <w:rFonts w:ascii="Calibri" w:eastAsia="Times New Roman" w:hAnsi="Calibri" w:cs="Calibri"/>
          <w:color w:val="000000"/>
          <w:lang w:eastAsia="es-PE"/>
        </w:rPr>
        <w:t>146,237.91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,1)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+ </w:t>
      </w:r>
      <w:r w:rsidRPr="004F6075">
        <w:rPr>
          <w:rFonts w:ascii="Calibri" w:eastAsia="Times New Roman" w:hAnsi="Calibri" w:cs="Calibri"/>
          <w:color w:val="000000"/>
          <w:lang w:eastAsia="es-PE"/>
        </w:rPr>
        <w:t>146,237.91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,2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)+ </w:t>
      </w:r>
      <w:r w:rsidRPr="004F6075">
        <w:rPr>
          <w:rFonts w:ascii="Calibri" w:eastAsia="Times New Roman" w:hAnsi="Calibri" w:cs="Calibri"/>
          <w:color w:val="000000"/>
          <w:lang w:eastAsia="es-PE"/>
        </w:rPr>
        <w:t>146,237.91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,3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+ </w:t>
      </w:r>
      <w:r w:rsidRPr="004F6075">
        <w:rPr>
          <w:rFonts w:ascii="Calibri" w:eastAsia="Times New Roman" w:hAnsi="Calibri" w:cs="Calibri"/>
          <w:color w:val="000000"/>
          <w:lang w:eastAsia="es-PE"/>
        </w:rPr>
        <w:t>146,237.91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,4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+ </w:t>
      </w:r>
      <w:r w:rsidRPr="004F6075">
        <w:rPr>
          <w:rFonts w:ascii="Calibri" w:eastAsia="Times New Roman" w:hAnsi="Calibri" w:cs="Calibri"/>
          <w:color w:val="000000"/>
          <w:lang w:eastAsia="es-PE"/>
        </w:rPr>
        <w:t>177,737.91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>*(P/F, 10%,</w:t>
      </w:r>
      <w:r>
        <w:rPr>
          <w:rFonts w:ascii="Calibri" w:eastAsia="Times New Roman" w:hAnsi="Calibri" w:cs="Calibri"/>
          <w:color w:val="000000"/>
          <w:szCs w:val="20"/>
          <w:lang w:eastAsia="es-PE"/>
        </w:rPr>
        <w:t>5</w:t>
      </w:r>
      <w:r w:rsidRPr="0086547D">
        <w:rPr>
          <w:rFonts w:ascii="Calibri" w:eastAsia="Times New Roman" w:hAnsi="Calibri" w:cs="Calibri"/>
          <w:color w:val="000000"/>
          <w:szCs w:val="20"/>
          <w:lang w:eastAsia="es-PE"/>
        </w:rPr>
        <w:t xml:space="preserve">) </w:t>
      </w:r>
    </w:p>
    <w:p w:rsidR="004F6075" w:rsidRDefault="004F6075" w:rsidP="004F6075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  <w:r>
        <w:rPr>
          <w:rFonts w:ascii="Calibri" w:eastAsia="Times New Roman" w:hAnsi="Calibri" w:cs="Calibri"/>
          <w:color w:val="000000"/>
          <w:szCs w:val="20"/>
          <w:lang w:eastAsia="es-PE"/>
        </w:rPr>
        <w:t>VAN= 0</w:t>
      </w:r>
    </w:p>
    <w:p w:rsidR="004F6075" w:rsidRDefault="004F6075" w:rsidP="004F6075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es-PE"/>
        </w:rPr>
      </w:pPr>
    </w:p>
    <w:p w:rsidR="004F6075" w:rsidRDefault="004F6075" w:rsidP="004F60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Calibri" w:eastAsia="Times New Roman" w:hAnsi="Calibri" w:cs="Calibri"/>
          <w:color w:val="000000"/>
          <w:szCs w:val="20"/>
          <w:lang w:eastAsia="es-PE"/>
        </w:rPr>
        <w:t>TIR= 20%</w:t>
      </w:r>
    </w:p>
    <w:p w:rsidR="004F6075" w:rsidRDefault="004F6075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2045" w:rsidRPr="00FD1A6D" w:rsidRDefault="00C82045" w:rsidP="00F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5C8C">
        <w:rPr>
          <w:rFonts w:ascii="Times New Roman" w:hAnsi="Times New Roman" w:cs="Times New Roman"/>
          <w:sz w:val="24"/>
          <w:szCs w:val="24"/>
        </w:rPr>
        <w:t xml:space="preserve">Para ahorros por adquisición en el proyecto del camión </w:t>
      </w:r>
      <w:r w:rsidRPr="003B3740">
        <w:rPr>
          <w:rFonts w:ascii="Times New Roman" w:hAnsi="Times New Roman" w:cs="Times New Roman"/>
          <w:sz w:val="24"/>
          <w:szCs w:val="24"/>
        </w:rPr>
        <w:t>CAT789B</w:t>
      </w:r>
      <w:r>
        <w:rPr>
          <w:rFonts w:ascii="Times New Roman" w:hAnsi="Times New Roman" w:cs="Times New Roman"/>
          <w:sz w:val="24"/>
          <w:szCs w:val="24"/>
        </w:rPr>
        <w:t xml:space="preserve">, minimiza USD 170,475, no es rentable emprender este proyecto para un costo de oportunidad del 20% los ahorros por alquiler en el camión </w:t>
      </w:r>
    </w:p>
    <w:sectPr w:rsidR="00C82045" w:rsidRPr="00FD1A6D" w:rsidSect="00FF197B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42" w:rsidRDefault="00A53F42" w:rsidP="001B5117">
      <w:pPr>
        <w:spacing w:after="0" w:line="240" w:lineRule="auto"/>
      </w:pPr>
      <w:r>
        <w:separator/>
      </w:r>
    </w:p>
  </w:endnote>
  <w:endnote w:type="continuationSeparator" w:id="0">
    <w:p w:rsidR="00A53F42" w:rsidRDefault="00A53F42" w:rsidP="001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14061"/>
      <w:docPartObj>
        <w:docPartGallery w:val="Page Numbers (Bottom of Page)"/>
        <w:docPartUnique/>
      </w:docPartObj>
    </w:sdtPr>
    <w:sdtContent>
      <w:p w:rsidR="001B5117" w:rsidRDefault="001B5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117">
          <w:rPr>
            <w:noProof/>
            <w:lang w:val="es-ES"/>
          </w:rPr>
          <w:t>2</w:t>
        </w:r>
        <w:r>
          <w:fldChar w:fldCharType="end"/>
        </w:r>
      </w:p>
    </w:sdtContent>
  </w:sdt>
  <w:p w:rsidR="001B5117" w:rsidRDefault="001B51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42" w:rsidRDefault="00A53F42" w:rsidP="001B5117">
      <w:pPr>
        <w:spacing w:after="0" w:line="240" w:lineRule="auto"/>
      </w:pPr>
      <w:r>
        <w:separator/>
      </w:r>
    </w:p>
  </w:footnote>
  <w:footnote w:type="continuationSeparator" w:id="0">
    <w:p w:rsidR="00A53F42" w:rsidRDefault="00A53F42" w:rsidP="001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32A"/>
    <w:multiLevelType w:val="hybridMultilevel"/>
    <w:tmpl w:val="1E82D3DA"/>
    <w:lvl w:ilvl="0" w:tplc="F0AC7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05"/>
    <w:multiLevelType w:val="hybridMultilevel"/>
    <w:tmpl w:val="B2586D9C"/>
    <w:lvl w:ilvl="0" w:tplc="38D0F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52F"/>
    <w:multiLevelType w:val="hybridMultilevel"/>
    <w:tmpl w:val="84984A5A"/>
    <w:lvl w:ilvl="0" w:tplc="27426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00A5"/>
    <w:multiLevelType w:val="hybridMultilevel"/>
    <w:tmpl w:val="409E5C7A"/>
    <w:lvl w:ilvl="0" w:tplc="7FFC7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3388"/>
    <w:multiLevelType w:val="hybridMultilevel"/>
    <w:tmpl w:val="C436BE70"/>
    <w:lvl w:ilvl="0" w:tplc="BF0CC002">
      <w:start w:val="1"/>
      <w:numFmt w:val="lowerLetter"/>
      <w:lvlText w:val="%1)"/>
      <w:lvlJc w:val="left"/>
      <w:pPr>
        <w:ind w:left="720" w:hanging="360"/>
      </w:pPr>
      <w:rPr>
        <w:rFonts w:ascii="TimesLTStd-Italic" w:hAnsi="TimesLTStd-Italic" w:cs="TimesLTStd-Italic"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6077"/>
    <w:multiLevelType w:val="hybridMultilevel"/>
    <w:tmpl w:val="7842F4DA"/>
    <w:lvl w:ilvl="0" w:tplc="1B168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E02D3"/>
    <w:multiLevelType w:val="hybridMultilevel"/>
    <w:tmpl w:val="C436BE70"/>
    <w:lvl w:ilvl="0" w:tplc="BF0CC002">
      <w:start w:val="1"/>
      <w:numFmt w:val="lowerLetter"/>
      <w:lvlText w:val="%1)"/>
      <w:lvlJc w:val="left"/>
      <w:pPr>
        <w:ind w:left="720" w:hanging="360"/>
      </w:pPr>
      <w:rPr>
        <w:rFonts w:ascii="TimesLTStd-Italic" w:hAnsi="TimesLTStd-Italic" w:cs="TimesLTStd-Italic"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9B7"/>
    <w:multiLevelType w:val="hybridMultilevel"/>
    <w:tmpl w:val="ED36E87E"/>
    <w:lvl w:ilvl="0" w:tplc="66B6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6805"/>
    <w:multiLevelType w:val="hybridMultilevel"/>
    <w:tmpl w:val="2BF25676"/>
    <w:lvl w:ilvl="0" w:tplc="72580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00D5B"/>
    <w:multiLevelType w:val="hybridMultilevel"/>
    <w:tmpl w:val="409E5C7A"/>
    <w:lvl w:ilvl="0" w:tplc="7FFC7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91F5D"/>
    <w:multiLevelType w:val="hybridMultilevel"/>
    <w:tmpl w:val="ED268A1A"/>
    <w:lvl w:ilvl="0" w:tplc="F13C3F5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BEE"/>
    <w:multiLevelType w:val="hybridMultilevel"/>
    <w:tmpl w:val="6E40159A"/>
    <w:lvl w:ilvl="0" w:tplc="B318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D"/>
    <w:rsid w:val="000F24C3"/>
    <w:rsid w:val="001B5117"/>
    <w:rsid w:val="003241FB"/>
    <w:rsid w:val="003B3740"/>
    <w:rsid w:val="003D4AAD"/>
    <w:rsid w:val="004F6075"/>
    <w:rsid w:val="005700A6"/>
    <w:rsid w:val="00596C18"/>
    <w:rsid w:val="00653C36"/>
    <w:rsid w:val="00685D9A"/>
    <w:rsid w:val="00687257"/>
    <w:rsid w:val="006B49DA"/>
    <w:rsid w:val="0073397F"/>
    <w:rsid w:val="009B5AFD"/>
    <w:rsid w:val="009F5704"/>
    <w:rsid w:val="00A45064"/>
    <w:rsid w:val="00A53F42"/>
    <w:rsid w:val="00A67378"/>
    <w:rsid w:val="00A84727"/>
    <w:rsid w:val="00A94B1A"/>
    <w:rsid w:val="00AF2CB6"/>
    <w:rsid w:val="00B85C8C"/>
    <w:rsid w:val="00C82045"/>
    <w:rsid w:val="00CE03D4"/>
    <w:rsid w:val="00D87820"/>
    <w:rsid w:val="00DF671E"/>
    <w:rsid w:val="00E21F22"/>
    <w:rsid w:val="00E3645C"/>
    <w:rsid w:val="00EA5734"/>
    <w:rsid w:val="00EC04D0"/>
    <w:rsid w:val="00F41708"/>
    <w:rsid w:val="00F52320"/>
    <w:rsid w:val="00FD1A6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4D56E-1435-491E-815E-0FE88DA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C04D0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5700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5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117"/>
  </w:style>
  <w:style w:type="paragraph" w:styleId="Piedepgina">
    <w:name w:val="footer"/>
    <w:basedOn w:val="Normal"/>
    <w:link w:val="PiedepginaCar"/>
    <w:uiPriority w:val="99"/>
    <w:unhideWhenUsed/>
    <w:rsid w:val="001B5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0A5D-7CFA-443C-B7D3-7C3A52E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Chauca</dc:creator>
  <cp:keywords/>
  <dc:description/>
  <cp:lastModifiedBy>Jorge Franco Zavaleta Peña</cp:lastModifiedBy>
  <cp:revision>22</cp:revision>
  <cp:lastPrinted>2018-07-26T14:19:00Z</cp:lastPrinted>
  <dcterms:created xsi:type="dcterms:W3CDTF">2018-04-29T23:53:00Z</dcterms:created>
  <dcterms:modified xsi:type="dcterms:W3CDTF">2018-07-26T14:20:00Z</dcterms:modified>
</cp:coreProperties>
</file>