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7F" w:rsidRDefault="002343FF" w:rsidP="0071497F">
      <w:pPr>
        <w:pStyle w:val="Ttulo1"/>
        <w:ind w:hanging="360"/>
      </w:pPr>
      <w:r>
        <w:t xml:space="preserve">CASO </w:t>
      </w:r>
      <w:r w:rsidR="0071497F" w:rsidRPr="00486313">
        <w:t xml:space="preserve"> </w:t>
      </w:r>
      <w:r w:rsidR="00506BD3">
        <w:t>RIEGO TECNIFICADO</w:t>
      </w:r>
    </w:p>
    <w:p w:rsidR="009F55AF" w:rsidRDefault="0071497F" w:rsidP="0071497F">
      <w:pPr>
        <w:pStyle w:val="Prrafodelista"/>
        <w:spacing w:line="276" w:lineRule="auto"/>
        <w:rPr>
          <w:rStyle w:val="Textoennegrita"/>
          <w:color w:val="000000" w:themeColor="text1"/>
          <w:sz w:val="24"/>
        </w:rPr>
      </w:pPr>
      <w:r w:rsidRPr="00B96B87">
        <w:rPr>
          <w:rStyle w:val="Textoennegrita"/>
          <w:color w:val="000000" w:themeColor="text1"/>
          <w:sz w:val="24"/>
        </w:rPr>
        <w:t xml:space="preserve">La empresa </w:t>
      </w:r>
      <w:r w:rsidR="0015086B">
        <w:rPr>
          <w:rStyle w:val="Textoennegrita"/>
          <w:color w:val="000000" w:themeColor="text1"/>
          <w:sz w:val="24"/>
        </w:rPr>
        <w:t xml:space="preserve"> </w:t>
      </w:r>
      <w:proofErr w:type="spellStart"/>
      <w:r w:rsidR="0015086B">
        <w:rPr>
          <w:rStyle w:val="Textoennegrita"/>
          <w:color w:val="000000" w:themeColor="text1"/>
          <w:sz w:val="24"/>
        </w:rPr>
        <w:t>Agronorte</w:t>
      </w:r>
      <w:proofErr w:type="spellEnd"/>
      <w:r w:rsidR="002343FF">
        <w:rPr>
          <w:rStyle w:val="Textoennegrita"/>
          <w:color w:val="000000" w:themeColor="text1"/>
          <w:sz w:val="24"/>
        </w:rPr>
        <w:t xml:space="preserve">  </w:t>
      </w:r>
      <w:r w:rsidR="00DB77CD">
        <w:rPr>
          <w:rStyle w:val="Textoennegrita"/>
          <w:color w:val="000000" w:themeColor="text1"/>
          <w:sz w:val="24"/>
        </w:rPr>
        <w:t xml:space="preserve">S.A </w:t>
      </w:r>
      <w:r w:rsidR="00493512">
        <w:rPr>
          <w:rStyle w:val="Textoennegrita"/>
          <w:color w:val="000000" w:themeColor="text1"/>
          <w:sz w:val="24"/>
        </w:rPr>
        <w:t xml:space="preserve">dedicada al cultivo de hortalizas </w:t>
      </w:r>
      <w:r w:rsidR="00DB77CD">
        <w:rPr>
          <w:rStyle w:val="Textoennegrita"/>
          <w:color w:val="000000" w:themeColor="text1"/>
          <w:sz w:val="24"/>
        </w:rPr>
        <w:t>está evaluando</w:t>
      </w:r>
      <w:r>
        <w:rPr>
          <w:rStyle w:val="Textoennegrita"/>
          <w:color w:val="000000" w:themeColor="text1"/>
          <w:sz w:val="24"/>
        </w:rPr>
        <w:t xml:space="preserve"> </w:t>
      </w:r>
      <w:r w:rsidR="00DB77CD">
        <w:rPr>
          <w:rStyle w:val="Textoennegrita"/>
          <w:color w:val="000000" w:themeColor="text1"/>
          <w:sz w:val="24"/>
        </w:rPr>
        <w:t>ca</w:t>
      </w:r>
      <w:r w:rsidR="0015086B">
        <w:rPr>
          <w:rStyle w:val="Textoennegrita"/>
          <w:color w:val="000000" w:themeColor="text1"/>
          <w:sz w:val="24"/>
        </w:rPr>
        <w:t>mbiar su actual sistema de secano</w:t>
      </w:r>
      <w:r w:rsidR="00DB77CD">
        <w:rPr>
          <w:rStyle w:val="Textoennegrita"/>
          <w:color w:val="000000" w:themeColor="text1"/>
          <w:sz w:val="24"/>
        </w:rPr>
        <w:t xml:space="preserve"> para optimizar el uso del agua</w:t>
      </w:r>
      <w:r w:rsidR="00493512">
        <w:rPr>
          <w:rStyle w:val="Textoennegrita"/>
          <w:color w:val="000000" w:themeColor="text1"/>
          <w:sz w:val="24"/>
        </w:rPr>
        <w:t xml:space="preserve"> e incrementar su producción</w:t>
      </w:r>
      <w:r w:rsidR="00DB77CD">
        <w:rPr>
          <w:rStyle w:val="Textoennegrita"/>
          <w:color w:val="000000" w:themeColor="text1"/>
          <w:sz w:val="24"/>
        </w:rPr>
        <w:t xml:space="preserve"> </w:t>
      </w:r>
      <w:r w:rsidR="00493512">
        <w:rPr>
          <w:rStyle w:val="Textoennegrita"/>
          <w:color w:val="000000" w:themeColor="text1"/>
          <w:sz w:val="24"/>
        </w:rPr>
        <w:t>por que se le presenta la opción de cambiar las 10 hectáreas al sistema de riego tecnificado</w:t>
      </w:r>
      <w:r w:rsidR="00DB77CD">
        <w:rPr>
          <w:rStyle w:val="Textoennegrita"/>
          <w:color w:val="000000" w:themeColor="text1"/>
          <w:sz w:val="24"/>
        </w:rPr>
        <w:t xml:space="preserve">. </w:t>
      </w:r>
      <w:r w:rsidR="009F55AF">
        <w:rPr>
          <w:rStyle w:val="Textoennegrita"/>
          <w:color w:val="000000" w:themeColor="text1"/>
          <w:sz w:val="24"/>
        </w:rPr>
        <w:t>Actualmente la empresa genera utilidades ante</w:t>
      </w:r>
      <w:r w:rsidR="00493512">
        <w:rPr>
          <w:rStyle w:val="Textoennegrita"/>
          <w:color w:val="000000" w:themeColor="text1"/>
          <w:sz w:val="24"/>
        </w:rPr>
        <w:t>s</w:t>
      </w:r>
      <w:r w:rsidR="009F55AF">
        <w:rPr>
          <w:rStyle w:val="Textoennegrita"/>
          <w:color w:val="000000" w:themeColor="text1"/>
          <w:sz w:val="24"/>
        </w:rPr>
        <w:t xml:space="preserve"> de</w:t>
      </w:r>
      <w:r w:rsidR="00493512">
        <w:rPr>
          <w:rStyle w:val="Textoennegrita"/>
          <w:color w:val="000000" w:themeColor="text1"/>
          <w:sz w:val="24"/>
        </w:rPr>
        <w:t xml:space="preserve"> impuesto de USD 27,000 anuales y viene trabajando con un tractor que ya tiene 6 años de uso, el cual asciende a </w:t>
      </w:r>
      <w:r w:rsidR="009E2A27">
        <w:rPr>
          <w:rStyle w:val="Textoennegrita"/>
          <w:color w:val="000000" w:themeColor="text1"/>
          <w:sz w:val="24"/>
        </w:rPr>
        <w:t>USD 10</w:t>
      </w:r>
      <w:r w:rsidR="00493512">
        <w:rPr>
          <w:rStyle w:val="Textoennegrita"/>
          <w:color w:val="000000" w:themeColor="text1"/>
          <w:sz w:val="24"/>
        </w:rPr>
        <w:t xml:space="preserve">,000  </w:t>
      </w:r>
      <w:r w:rsidR="009F55AF">
        <w:rPr>
          <w:rStyle w:val="Textoennegrita"/>
          <w:color w:val="000000" w:themeColor="text1"/>
          <w:sz w:val="24"/>
        </w:rPr>
        <w:t xml:space="preserve">si se decide aprobar el proyecto se estima un incremento </w:t>
      </w:r>
      <w:r w:rsidR="00493512">
        <w:rPr>
          <w:rStyle w:val="Textoennegrita"/>
          <w:color w:val="000000" w:themeColor="text1"/>
          <w:sz w:val="24"/>
        </w:rPr>
        <w:t xml:space="preserve">anual </w:t>
      </w:r>
      <w:r w:rsidR="009F55AF">
        <w:rPr>
          <w:rStyle w:val="Textoennegrita"/>
          <w:color w:val="000000" w:themeColor="text1"/>
          <w:sz w:val="24"/>
        </w:rPr>
        <w:t>de las utilidades del 10%.</w:t>
      </w:r>
    </w:p>
    <w:p w:rsidR="001D435F" w:rsidRDefault="009E2A27" w:rsidP="0071497F">
      <w:pPr>
        <w:pStyle w:val="Prrafodelista"/>
        <w:spacing w:line="276" w:lineRule="auto"/>
        <w:rPr>
          <w:rStyle w:val="Textoennegrita"/>
          <w:color w:val="000000" w:themeColor="text1"/>
          <w:sz w:val="24"/>
        </w:rPr>
      </w:pPr>
      <w:r>
        <w:rPr>
          <w:rStyle w:val="Textoennegrita"/>
          <w:color w:val="000000" w:themeColor="text1"/>
          <w:sz w:val="24"/>
        </w:rPr>
        <w:t>La</w:t>
      </w:r>
      <w:r w:rsidR="00553BDF">
        <w:rPr>
          <w:rStyle w:val="Textoennegrita"/>
          <w:color w:val="000000" w:themeColor="text1"/>
          <w:sz w:val="24"/>
        </w:rPr>
        <w:t xml:space="preserve"> inversión</w:t>
      </w:r>
      <w:r>
        <w:rPr>
          <w:rStyle w:val="Textoennegrita"/>
          <w:color w:val="000000" w:themeColor="text1"/>
          <w:sz w:val="24"/>
        </w:rPr>
        <w:t xml:space="preserve"> por hectárea del sistema de riego tecnificado</w:t>
      </w:r>
      <w:r w:rsidR="00553BDF">
        <w:rPr>
          <w:rStyle w:val="Textoennegrita"/>
          <w:color w:val="000000" w:themeColor="text1"/>
          <w:sz w:val="24"/>
        </w:rPr>
        <w:t xml:space="preserve"> sería de USD </w:t>
      </w:r>
      <w:r w:rsidR="0015086B">
        <w:rPr>
          <w:rStyle w:val="Textoennegrita"/>
          <w:color w:val="000000" w:themeColor="text1"/>
          <w:sz w:val="24"/>
        </w:rPr>
        <w:t>1</w:t>
      </w:r>
      <w:r w:rsidR="009F55AF" w:rsidRPr="009E2A27">
        <w:rPr>
          <w:rStyle w:val="Textoennegrita"/>
          <w:color w:val="000000" w:themeColor="text1"/>
          <w:sz w:val="24"/>
        </w:rPr>
        <w:t>,</w:t>
      </w:r>
      <w:r w:rsidR="0015086B">
        <w:rPr>
          <w:rStyle w:val="Textoennegrita"/>
          <w:color w:val="000000" w:themeColor="text1"/>
          <w:sz w:val="24"/>
        </w:rPr>
        <w:t>5</w:t>
      </w:r>
      <w:r w:rsidRPr="009E2A27">
        <w:rPr>
          <w:rStyle w:val="Textoennegrita"/>
          <w:color w:val="000000" w:themeColor="text1"/>
          <w:sz w:val="24"/>
        </w:rPr>
        <w:t xml:space="preserve">00. </w:t>
      </w:r>
      <w:r w:rsidR="0015086B">
        <w:rPr>
          <w:rStyle w:val="Textoennegrita"/>
          <w:color w:val="000000" w:themeColor="text1"/>
          <w:sz w:val="24"/>
        </w:rPr>
        <w:t>El nuevo sistema de riego requiere una inversión en infraestructura de USD 12,000</w:t>
      </w:r>
      <w:r>
        <w:rPr>
          <w:rStyle w:val="Textoennegrita"/>
          <w:color w:val="000000" w:themeColor="text1"/>
          <w:sz w:val="24"/>
        </w:rPr>
        <w:t>, al cambiar el sistema también se requiere comprar un nuevo tractor cuyo precio es de USD 10,000.</w:t>
      </w:r>
    </w:p>
    <w:p w:rsidR="009E2A27" w:rsidRDefault="009E2A27" w:rsidP="0071497F">
      <w:pPr>
        <w:pStyle w:val="Prrafodelista"/>
        <w:spacing w:line="276" w:lineRule="auto"/>
        <w:rPr>
          <w:rStyle w:val="Textoennegrita"/>
          <w:color w:val="000000" w:themeColor="text1"/>
          <w:sz w:val="24"/>
        </w:rPr>
      </w:pPr>
      <w:r>
        <w:rPr>
          <w:rStyle w:val="Textoennegrita"/>
          <w:color w:val="000000" w:themeColor="text1"/>
          <w:sz w:val="24"/>
        </w:rPr>
        <w:t>El estudio se realiza para una duración de 10 años, el cual también es la vida útil de los tractores y el sistema de riego.</w:t>
      </w:r>
    </w:p>
    <w:p w:rsidR="009E2A27" w:rsidRDefault="009E2A27" w:rsidP="0071497F">
      <w:pPr>
        <w:pStyle w:val="Prrafodelista"/>
        <w:spacing w:line="276" w:lineRule="auto"/>
        <w:rPr>
          <w:rStyle w:val="Textoennegrita"/>
          <w:color w:val="000000" w:themeColor="text1"/>
          <w:sz w:val="24"/>
        </w:rPr>
      </w:pPr>
      <w:r>
        <w:rPr>
          <w:rStyle w:val="Textoennegrita"/>
          <w:color w:val="000000" w:themeColor="text1"/>
          <w:sz w:val="24"/>
        </w:rPr>
        <w:t>Considerando además:</w:t>
      </w:r>
    </w:p>
    <w:p w:rsidR="009E2A27" w:rsidRDefault="009E2A27" w:rsidP="009E2A27">
      <w:pPr>
        <w:pStyle w:val="Prrafodelista"/>
        <w:numPr>
          <w:ilvl w:val="0"/>
          <w:numId w:val="2"/>
        </w:numPr>
        <w:spacing w:line="276" w:lineRule="auto"/>
        <w:rPr>
          <w:rStyle w:val="Textoennegrita"/>
          <w:color w:val="000000" w:themeColor="text1"/>
          <w:sz w:val="24"/>
        </w:rPr>
      </w:pPr>
      <w:r>
        <w:rPr>
          <w:rStyle w:val="Textoennegrita"/>
          <w:color w:val="000000" w:themeColor="text1"/>
          <w:sz w:val="24"/>
        </w:rPr>
        <w:t>La depreciación de los equipos es lineal</w:t>
      </w:r>
    </w:p>
    <w:p w:rsidR="009E2A27" w:rsidRDefault="009E2A27" w:rsidP="009E2A27">
      <w:pPr>
        <w:pStyle w:val="Prrafodelista"/>
        <w:numPr>
          <w:ilvl w:val="0"/>
          <w:numId w:val="2"/>
        </w:numPr>
        <w:spacing w:line="276" w:lineRule="auto"/>
        <w:rPr>
          <w:rStyle w:val="Textoennegrita"/>
          <w:color w:val="000000" w:themeColor="text1"/>
          <w:sz w:val="24"/>
        </w:rPr>
      </w:pPr>
      <w:r>
        <w:rPr>
          <w:rStyle w:val="Textoennegrita"/>
          <w:color w:val="000000" w:themeColor="text1"/>
          <w:sz w:val="24"/>
        </w:rPr>
        <w:t>El valor residual de los tractores es del 10% del precio inicial</w:t>
      </w:r>
      <w:r w:rsidR="0015086B">
        <w:rPr>
          <w:rStyle w:val="Textoennegrita"/>
          <w:color w:val="000000" w:themeColor="text1"/>
          <w:sz w:val="24"/>
        </w:rPr>
        <w:t xml:space="preserve"> (valor de mercado)</w:t>
      </w:r>
    </w:p>
    <w:p w:rsidR="009E2A27" w:rsidRDefault="009E2A27" w:rsidP="009E2A27">
      <w:pPr>
        <w:pStyle w:val="Prrafodelista"/>
        <w:numPr>
          <w:ilvl w:val="0"/>
          <w:numId w:val="2"/>
        </w:numPr>
        <w:spacing w:line="276" w:lineRule="auto"/>
        <w:rPr>
          <w:rStyle w:val="Textoennegrita"/>
          <w:color w:val="000000" w:themeColor="text1"/>
          <w:sz w:val="24"/>
        </w:rPr>
      </w:pPr>
      <w:r>
        <w:rPr>
          <w:rStyle w:val="Textoennegrita"/>
          <w:color w:val="000000" w:themeColor="text1"/>
          <w:sz w:val="24"/>
        </w:rPr>
        <w:t>El equipo de riego no cuenta con valor residual final del proyecto</w:t>
      </w:r>
    </w:p>
    <w:p w:rsidR="009E2A27" w:rsidRDefault="0015086B" w:rsidP="009E2A27">
      <w:pPr>
        <w:pStyle w:val="Prrafodelista"/>
        <w:numPr>
          <w:ilvl w:val="0"/>
          <w:numId w:val="2"/>
        </w:numPr>
        <w:spacing w:line="276" w:lineRule="auto"/>
        <w:rPr>
          <w:rStyle w:val="Textoennegrita"/>
          <w:color w:val="000000" w:themeColor="text1"/>
          <w:sz w:val="24"/>
        </w:rPr>
      </w:pPr>
      <w:r>
        <w:rPr>
          <w:rStyle w:val="Textoennegrita"/>
          <w:color w:val="000000" w:themeColor="text1"/>
          <w:sz w:val="24"/>
        </w:rPr>
        <w:t>El valor de la infraestructura</w:t>
      </w:r>
      <w:r w:rsidR="009E2A27">
        <w:rPr>
          <w:rStyle w:val="Textoennegrita"/>
          <w:color w:val="000000" w:themeColor="text1"/>
          <w:sz w:val="24"/>
        </w:rPr>
        <w:t xml:space="preserve"> al finaliz</w:t>
      </w:r>
      <w:r>
        <w:rPr>
          <w:rStyle w:val="Textoennegrita"/>
          <w:color w:val="000000" w:themeColor="text1"/>
          <w:sz w:val="24"/>
        </w:rPr>
        <w:t>ar el proyecto es de USD 12,000, no se practica amortización.</w:t>
      </w:r>
    </w:p>
    <w:p w:rsidR="009E2A27" w:rsidRDefault="009E2A27" w:rsidP="009E2A27">
      <w:pPr>
        <w:pStyle w:val="Prrafodelista"/>
        <w:numPr>
          <w:ilvl w:val="0"/>
          <w:numId w:val="2"/>
        </w:numPr>
        <w:spacing w:line="276" w:lineRule="auto"/>
        <w:rPr>
          <w:rStyle w:val="Textoennegrita"/>
          <w:color w:val="000000" w:themeColor="text1"/>
          <w:sz w:val="24"/>
        </w:rPr>
      </w:pPr>
      <w:r>
        <w:rPr>
          <w:rStyle w:val="Textoennegrita"/>
          <w:color w:val="000000" w:themeColor="text1"/>
          <w:sz w:val="24"/>
        </w:rPr>
        <w:t>La tasa de impuestos es del 30%</w:t>
      </w:r>
    </w:p>
    <w:p w:rsidR="009E2A27" w:rsidRDefault="009E2A27" w:rsidP="009E2A27">
      <w:pPr>
        <w:pStyle w:val="Prrafodelista"/>
        <w:spacing w:line="276" w:lineRule="auto"/>
        <w:ind w:left="1423"/>
        <w:rPr>
          <w:rStyle w:val="Textoennegrita"/>
          <w:color w:val="000000" w:themeColor="text1"/>
          <w:sz w:val="24"/>
        </w:rPr>
      </w:pPr>
    </w:p>
    <w:p w:rsidR="00506BD3" w:rsidRPr="00506BD3" w:rsidRDefault="00CD2869" w:rsidP="00506BD3">
      <w:pPr>
        <w:pStyle w:val="Ttulo1"/>
        <w:ind w:hanging="360"/>
        <w:sectPr w:rsidR="00506BD3" w:rsidRPr="00506BD3" w:rsidSect="00DB77CD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 xml:space="preserve">De  elaborar los flujos de caja y  la decisión final </w:t>
      </w:r>
      <w:r w:rsidR="00E5400B">
        <w:t xml:space="preserve">de  la empresa  </w:t>
      </w:r>
      <w:proofErr w:type="spellStart"/>
      <w:r w:rsidR="00E5400B">
        <w:t>Agronorte</w:t>
      </w:r>
      <w:bookmarkStart w:id="0" w:name="_GoBack"/>
      <w:bookmarkEnd w:id="0"/>
      <w:proofErr w:type="spellEnd"/>
      <w:r w:rsidR="00E5400B">
        <w:t xml:space="preserve"> S.A</w:t>
      </w:r>
    </w:p>
    <w:p w:rsidR="00DB77CD" w:rsidRDefault="00DB77CD" w:rsidP="00DB77CD">
      <w:pPr>
        <w:pStyle w:val="Ttulo1"/>
        <w:ind w:hanging="360"/>
        <w:rPr>
          <w:bCs/>
        </w:rPr>
      </w:pPr>
      <w:r w:rsidRPr="00DB77CD">
        <w:rPr>
          <w:bCs/>
        </w:rPr>
        <w:lastRenderedPageBreak/>
        <w:t xml:space="preserve">SOLUCIÓN </w:t>
      </w:r>
    </w:p>
    <w:p w:rsidR="00D9127A" w:rsidRDefault="00D9127A" w:rsidP="00D9127A"/>
    <w:p w:rsidR="00D9127A" w:rsidRPr="00D9127A" w:rsidRDefault="00506BD3" w:rsidP="00506BD3">
      <w:pPr>
        <w:pStyle w:val="Descripcin"/>
      </w:pPr>
      <w:r w:rsidRPr="00506BD3">
        <w:rPr>
          <w:sz w:val="24"/>
        </w:rPr>
        <w:t xml:space="preserve">Tabla </w:t>
      </w:r>
      <w:r w:rsidRPr="00506BD3">
        <w:rPr>
          <w:sz w:val="24"/>
        </w:rPr>
        <w:fldChar w:fldCharType="begin"/>
      </w:r>
      <w:r w:rsidRPr="00506BD3">
        <w:rPr>
          <w:sz w:val="24"/>
        </w:rPr>
        <w:instrText xml:space="preserve"> SEQ Tabla \* ARABIC </w:instrText>
      </w:r>
      <w:r w:rsidRPr="00506BD3">
        <w:rPr>
          <w:sz w:val="24"/>
        </w:rPr>
        <w:fldChar w:fldCharType="separate"/>
      </w:r>
      <w:r w:rsidR="0050017B">
        <w:rPr>
          <w:noProof/>
          <w:sz w:val="24"/>
        </w:rPr>
        <w:t>1</w:t>
      </w:r>
      <w:r w:rsidRPr="00506BD3">
        <w:rPr>
          <w:sz w:val="24"/>
        </w:rPr>
        <w:fldChar w:fldCharType="end"/>
      </w:r>
      <w:r w:rsidRPr="00506BD3">
        <w:rPr>
          <w:sz w:val="24"/>
        </w:rPr>
        <w:t xml:space="preserve">: </w:t>
      </w:r>
      <w:r>
        <w:t>Flujo de caja del proyecto sin proyecto en miles de dólares</w:t>
      </w:r>
      <w:r w:rsidR="0015086B">
        <w:t xml:space="preserve"> (alternativa en secano)</w:t>
      </w: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28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15086B" w:rsidRPr="0015086B" w:rsidTr="0015086B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Años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10</w:t>
            </w:r>
          </w:p>
        </w:tc>
      </w:tr>
      <w:tr w:rsidR="0015086B" w:rsidRPr="0015086B" w:rsidTr="0015086B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5086B" w:rsidRPr="0015086B" w:rsidTr="0015086B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Inversión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5086B" w:rsidRPr="0015086B" w:rsidTr="0015086B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Utilidad neta antes de impuestos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27.00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27.00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27.00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27.00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27.00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27.00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27.00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27.00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27.00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27.00</w:t>
            </w:r>
          </w:p>
        </w:tc>
      </w:tr>
      <w:tr w:rsidR="0015086B" w:rsidRPr="0015086B" w:rsidTr="0015086B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Depreciación (tractor)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1.00</w:t>
            </w:r>
          </w:p>
        </w:tc>
      </w:tr>
      <w:tr w:rsidR="0015086B" w:rsidRPr="0015086B" w:rsidTr="0015086B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Resultado extraordinario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5086B" w:rsidRPr="0015086B" w:rsidTr="0015086B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Base imponible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26.00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26.00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26.00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27.00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26.00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26.00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26.00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26.00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26.00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26.00</w:t>
            </w:r>
          </w:p>
        </w:tc>
      </w:tr>
      <w:tr w:rsidR="0015086B" w:rsidRPr="0015086B" w:rsidTr="0015086B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Impuestos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7.80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7.80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7.80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8.10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7.80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7.80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7.80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7.80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7.80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7.80</w:t>
            </w:r>
          </w:p>
        </w:tc>
      </w:tr>
      <w:tr w:rsidR="0015086B" w:rsidRPr="0015086B" w:rsidTr="0015086B">
        <w:trPr>
          <w:trHeight w:val="57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86B" w:rsidRPr="0015086B" w:rsidRDefault="0015086B" w:rsidP="0015086B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Utilidad Neto después de impuestos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18.20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18.20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18.20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18.90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18.20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18.20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18.20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18.20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18.20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18.20</w:t>
            </w:r>
          </w:p>
        </w:tc>
      </w:tr>
      <w:tr w:rsidR="0015086B" w:rsidRPr="0015086B" w:rsidTr="0015086B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Valor residual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4.00</w:t>
            </w:r>
          </w:p>
        </w:tc>
      </w:tr>
      <w:tr w:rsidR="0015086B" w:rsidRPr="0015086B" w:rsidTr="0015086B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FFC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19.20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19.20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19.20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10.90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19.20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19.20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19.20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19.20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19.20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6B" w:rsidRPr="0015086B" w:rsidRDefault="0015086B" w:rsidP="00150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5086B">
              <w:rPr>
                <w:rFonts w:ascii="Calibri" w:eastAsia="Times New Roman" w:hAnsi="Calibri" w:cs="Calibri"/>
                <w:color w:val="000000"/>
                <w:lang w:eastAsia="es-PE"/>
              </w:rPr>
              <w:t>23.20</w:t>
            </w:r>
          </w:p>
        </w:tc>
      </w:tr>
    </w:tbl>
    <w:p w:rsidR="00DB77CD" w:rsidRDefault="00506BD3">
      <w:pPr>
        <w:rPr>
          <w:b/>
        </w:rPr>
      </w:pPr>
      <w:r>
        <w:rPr>
          <w:b/>
        </w:rPr>
        <w:t>NOTAS:</w:t>
      </w:r>
    </w:p>
    <w:p w:rsidR="00506BD3" w:rsidRDefault="00D81C71" w:rsidP="00506BD3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 xml:space="preserve">10.00 </w:t>
      </w:r>
      <w:r w:rsidR="00506BD3">
        <w:rPr>
          <w:b/>
        </w:rPr>
        <w:t xml:space="preserve">;  corresponde al valor tractor </w:t>
      </w:r>
    </w:p>
    <w:p w:rsidR="00506BD3" w:rsidRDefault="00506BD3" w:rsidP="00506BD3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= </w:t>
      </w:r>
      <w:r w:rsidR="00D81C71">
        <w:rPr>
          <w:b/>
        </w:rPr>
        <w:t>10.00/10 ; depreciación lineal</w:t>
      </w:r>
    </w:p>
    <w:p w:rsidR="00506BD3" w:rsidRDefault="00D81C71" w:rsidP="00506BD3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=10%*10; ingreso por la venta del tractor antiguo</w:t>
      </w:r>
    </w:p>
    <w:p w:rsidR="00D81C71" w:rsidRDefault="0015086B" w:rsidP="00506BD3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= (2)-(3)+</w:t>
      </w:r>
      <w:r w:rsidR="00D81C71">
        <w:rPr>
          <w:b/>
        </w:rPr>
        <w:t>(4)</w:t>
      </w:r>
    </w:p>
    <w:p w:rsidR="00D81C71" w:rsidRDefault="00D81C71" w:rsidP="00506BD3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30%* (5)</w:t>
      </w:r>
    </w:p>
    <w:p w:rsidR="00D81C71" w:rsidRDefault="00D81C71" w:rsidP="00506BD3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=(5)-(6)</w:t>
      </w:r>
    </w:p>
    <w:p w:rsidR="00D81C71" w:rsidRDefault="00D81C71" w:rsidP="00506BD3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= 10</w:t>
      </w:r>
      <w:r w:rsidR="0015086B">
        <w:rPr>
          <w:b/>
        </w:rPr>
        <w:t xml:space="preserve">-(1*6) = 4 </w:t>
      </w:r>
      <w:r>
        <w:rPr>
          <w:b/>
        </w:rPr>
        <w:t>; valor residual del segundo tractor luego de 6 años</w:t>
      </w:r>
    </w:p>
    <w:p w:rsidR="00D81C71" w:rsidRPr="00506BD3" w:rsidRDefault="00D81C71" w:rsidP="00506BD3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= (7)+(8)+(4)-(1)</w:t>
      </w:r>
      <w:r w:rsidR="0015086B">
        <w:rPr>
          <w:b/>
        </w:rPr>
        <w:t>+(3)</w:t>
      </w:r>
    </w:p>
    <w:p w:rsidR="00506BD3" w:rsidRDefault="00506BD3">
      <w:pPr>
        <w:rPr>
          <w:b/>
        </w:rPr>
      </w:pPr>
    </w:p>
    <w:p w:rsidR="00C86831" w:rsidRPr="00D9127A" w:rsidRDefault="00C86831" w:rsidP="00C86831">
      <w:pPr>
        <w:pStyle w:val="Descripcin"/>
        <w:rPr>
          <w:b w:val="0"/>
        </w:rPr>
      </w:pPr>
      <w:r>
        <w:lastRenderedPageBreak/>
        <w:t xml:space="preserve">Tabla </w:t>
      </w:r>
      <w:fldSimple w:instr=" SEQ Tabla \* ARABIC ">
        <w:r w:rsidR="0050017B">
          <w:rPr>
            <w:noProof/>
          </w:rPr>
          <w:t>2</w:t>
        </w:r>
      </w:fldSimple>
      <w:r>
        <w:t>: Flujo de caja con proyecto en miles dólares</w:t>
      </w: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28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85071D" w:rsidRPr="0085071D" w:rsidTr="0085071D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Años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10</w:t>
            </w:r>
          </w:p>
        </w:tc>
      </w:tr>
      <w:tr w:rsidR="0085071D" w:rsidRPr="0085071D" w:rsidTr="0085071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5071D" w:rsidRPr="0085071D" w:rsidTr="0085071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Inversión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5071D" w:rsidRPr="0085071D" w:rsidTr="0085071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         </w:t>
            </w: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Tractor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5071D" w:rsidRPr="0085071D" w:rsidTr="0085071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         </w:t>
            </w: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Infraestructura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5071D" w:rsidRPr="0085071D" w:rsidTr="0085071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        </w:t>
            </w: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Equipo de riego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15.0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5071D" w:rsidRPr="0085071D" w:rsidTr="0085071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Utilidad neta antes de impuestos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35.7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41.1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47.2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54.3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62.5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71.8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82.6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95.0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109.2</w:t>
            </w:r>
          </w:p>
        </w:tc>
      </w:tr>
      <w:tr w:rsidR="0085071D" w:rsidRPr="0085071D" w:rsidTr="0085071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Depreciación (tractor)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3.5</w:t>
            </w:r>
          </w:p>
        </w:tc>
      </w:tr>
      <w:tr w:rsidR="0085071D" w:rsidRPr="0085071D" w:rsidTr="0085071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Resultado extraordinario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1.0</w:t>
            </w:r>
          </w:p>
        </w:tc>
      </w:tr>
      <w:tr w:rsidR="0085071D" w:rsidRPr="0085071D" w:rsidTr="0085071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Base imponible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27.6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32.2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37.6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44.7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50.8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59.0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68.3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79.1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91.5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106.7</w:t>
            </w:r>
          </w:p>
        </w:tc>
      </w:tr>
      <w:tr w:rsidR="0085071D" w:rsidRPr="0085071D" w:rsidTr="0085071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Impuestos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8.3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9.7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11.3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13.4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15.2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17.7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20.5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23.7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27.4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32.0</w:t>
            </w:r>
          </w:p>
        </w:tc>
      </w:tr>
      <w:tr w:rsidR="0085071D" w:rsidRPr="0085071D" w:rsidTr="0085071D">
        <w:trPr>
          <w:trHeight w:val="30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Utilidad Neta después de impuesto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19.3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22.5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26.3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31.3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41.3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47.8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55.4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64.0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74.7</w:t>
            </w:r>
          </w:p>
        </w:tc>
      </w:tr>
      <w:tr w:rsidR="0085071D" w:rsidRPr="0085071D" w:rsidTr="0085071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Valor residual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16.0</w:t>
            </w:r>
          </w:p>
        </w:tc>
      </w:tr>
      <w:tr w:rsidR="0085071D" w:rsidRPr="0085071D" w:rsidTr="0085071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FFC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-37.0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22.8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26.0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29.8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35.8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39.1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44.8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51.3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58.9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67.5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95.2</w:t>
            </w:r>
          </w:p>
        </w:tc>
      </w:tr>
    </w:tbl>
    <w:p w:rsidR="001F2EC7" w:rsidRDefault="001F2EC7" w:rsidP="001F2EC7">
      <w:pPr>
        <w:rPr>
          <w:b/>
        </w:rPr>
      </w:pPr>
      <w:r>
        <w:rPr>
          <w:b/>
        </w:rPr>
        <w:t>NOTAS:</w:t>
      </w:r>
    </w:p>
    <w:p w:rsidR="001F2EC7" w:rsidRDefault="001F2EC7" w:rsidP="00C86831">
      <w:pPr>
        <w:pStyle w:val="Prrafodelista"/>
        <w:numPr>
          <w:ilvl w:val="0"/>
          <w:numId w:val="8"/>
        </w:numPr>
        <w:rPr>
          <w:b/>
        </w:rPr>
      </w:pPr>
      <w:r>
        <w:rPr>
          <w:b/>
        </w:rPr>
        <w:t xml:space="preserve">10.00 ; </w:t>
      </w:r>
      <w:r w:rsidR="00C86831">
        <w:rPr>
          <w:b/>
        </w:rPr>
        <w:t>se compra el tractor nuevo en el año 0</w:t>
      </w:r>
      <w:r>
        <w:rPr>
          <w:b/>
        </w:rPr>
        <w:t xml:space="preserve"> </w:t>
      </w:r>
      <w:r w:rsidR="00C86831">
        <w:rPr>
          <w:b/>
        </w:rPr>
        <w:t xml:space="preserve">se liquida el tractor antiguo en el año 4 </w:t>
      </w:r>
    </w:p>
    <w:p w:rsidR="001F2EC7" w:rsidRDefault="001F2EC7" w:rsidP="00C86831">
      <w:pPr>
        <w:pStyle w:val="Prrafodelista"/>
        <w:numPr>
          <w:ilvl w:val="0"/>
          <w:numId w:val="9"/>
        </w:numPr>
        <w:rPr>
          <w:b/>
        </w:rPr>
      </w:pPr>
      <w:r>
        <w:rPr>
          <w:b/>
        </w:rPr>
        <w:t xml:space="preserve">= </w:t>
      </w:r>
      <w:r w:rsidR="000A1E66">
        <w:rPr>
          <w:b/>
        </w:rPr>
        <w:t>(10 + 15</w:t>
      </w:r>
      <w:r w:rsidR="00C86831">
        <w:rPr>
          <w:b/>
        </w:rPr>
        <w:t xml:space="preserve"> +10)/</w:t>
      </w:r>
      <w:proofErr w:type="gramStart"/>
      <w:r w:rsidR="00C86831">
        <w:rPr>
          <w:b/>
        </w:rPr>
        <w:t>10</w:t>
      </w:r>
      <w:r>
        <w:rPr>
          <w:b/>
        </w:rPr>
        <w:t xml:space="preserve"> ;</w:t>
      </w:r>
      <w:proofErr w:type="gramEnd"/>
      <w:r>
        <w:rPr>
          <w:b/>
        </w:rPr>
        <w:t xml:space="preserve"> </w:t>
      </w:r>
      <w:r w:rsidR="00C86831">
        <w:rPr>
          <w:b/>
        </w:rPr>
        <w:t>corresponde a la depreciación del tractor nuevo , el equipo de riego y el tractor antiguo.</w:t>
      </w:r>
    </w:p>
    <w:p w:rsidR="001F2EC7" w:rsidRDefault="001F2EC7" w:rsidP="00C86831">
      <w:pPr>
        <w:pStyle w:val="Prrafodelista"/>
        <w:numPr>
          <w:ilvl w:val="0"/>
          <w:numId w:val="9"/>
        </w:numPr>
        <w:rPr>
          <w:b/>
        </w:rPr>
      </w:pPr>
      <w:r>
        <w:rPr>
          <w:b/>
        </w:rPr>
        <w:t>=10%*10; ingreso por la venta del tractor antiguo</w:t>
      </w:r>
    </w:p>
    <w:p w:rsidR="001F2EC7" w:rsidRDefault="000A1E66" w:rsidP="00C86831">
      <w:pPr>
        <w:pStyle w:val="Prrafodelista"/>
        <w:numPr>
          <w:ilvl w:val="0"/>
          <w:numId w:val="9"/>
        </w:numPr>
        <w:rPr>
          <w:b/>
        </w:rPr>
      </w:pPr>
      <w:r>
        <w:rPr>
          <w:b/>
        </w:rPr>
        <w:t>= (2)-(3)+</w:t>
      </w:r>
      <w:r w:rsidR="001F2EC7">
        <w:rPr>
          <w:b/>
        </w:rPr>
        <w:t>(4)</w:t>
      </w:r>
    </w:p>
    <w:p w:rsidR="001F2EC7" w:rsidRDefault="001F2EC7" w:rsidP="00C86831">
      <w:pPr>
        <w:pStyle w:val="Prrafodelista"/>
        <w:numPr>
          <w:ilvl w:val="0"/>
          <w:numId w:val="9"/>
        </w:numPr>
        <w:rPr>
          <w:b/>
        </w:rPr>
      </w:pPr>
      <w:r>
        <w:rPr>
          <w:b/>
        </w:rPr>
        <w:t>30%* (5)</w:t>
      </w:r>
    </w:p>
    <w:p w:rsidR="001F2EC7" w:rsidRDefault="001F2EC7" w:rsidP="00C86831">
      <w:pPr>
        <w:pStyle w:val="Prrafodelista"/>
        <w:numPr>
          <w:ilvl w:val="0"/>
          <w:numId w:val="9"/>
        </w:numPr>
        <w:rPr>
          <w:b/>
        </w:rPr>
      </w:pPr>
      <w:r>
        <w:rPr>
          <w:b/>
        </w:rPr>
        <w:t>=(5)-(6)</w:t>
      </w:r>
    </w:p>
    <w:p w:rsidR="001F2EC7" w:rsidRDefault="000A1E66" w:rsidP="00C86831">
      <w:pPr>
        <w:pStyle w:val="Prrafodelista"/>
        <w:numPr>
          <w:ilvl w:val="0"/>
          <w:numId w:val="9"/>
        </w:numPr>
        <w:rPr>
          <w:b/>
        </w:rPr>
      </w:pPr>
      <w:r>
        <w:rPr>
          <w:b/>
        </w:rPr>
        <w:t xml:space="preserve">=VR tractor +VR infraestructura= 12+ (10 - 6) = 16 ; </w:t>
      </w:r>
      <w:r w:rsidR="00C86831">
        <w:rPr>
          <w:b/>
        </w:rPr>
        <w:t xml:space="preserve"> </w:t>
      </w:r>
    </w:p>
    <w:p w:rsidR="001F2EC7" w:rsidRDefault="001F2EC7" w:rsidP="00C86831">
      <w:pPr>
        <w:pStyle w:val="Prrafodelista"/>
        <w:numPr>
          <w:ilvl w:val="0"/>
          <w:numId w:val="9"/>
        </w:numPr>
        <w:rPr>
          <w:b/>
        </w:rPr>
      </w:pPr>
      <w:r>
        <w:rPr>
          <w:b/>
        </w:rPr>
        <w:t>= (7)+(8)+(4)-(1)</w:t>
      </w:r>
      <w:r w:rsidR="000A1E66">
        <w:rPr>
          <w:b/>
        </w:rPr>
        <w:t>+(3)</w:t>
      </w:r>
    </w:p>
    <w:p w:rsidR="009E7185" w:rsidRDefault="009E7185" w:rsidP="009E7185">
      <w:pPr>
        <w:rPr>
          <w:b/>
        </w:rPr>
      </w:pPr>
    </w:p>
    <w:p w:rsidR="009E7185" w:rsidRDefault="009E7185" w:rsidP="009E7185">
      <w:pPr>
        <w:rPr>
          <w:b/>
        </w:rPr>
      </w:pPr>
    </w:p>
    <w:p w:rsidR="00B2510E" w:rsidRDefault="00B2510E" w:rsidP="009E7185">
      <w:pPr>
        <w:pStyle w:val="Descripcin"/>
      </w:pPr>
    </w:p>
    <w:p w:rsidR="009E7185" w:rsidRPr="009E7185" w:rsidRDefault="009E7185" w:rsidP="009E7185">
      <w:pPr>
        <w:pStyle w:val="Descripcin"/>
      </w:pPr>
      <w:r>
        <w:t xml:space="preserve">Tabla </w:t>
      </w:r>
      <w:fldSimple w:instr=" SEQ Tabla \* ARABIC ">
        <w:r w:rsidR="0050017B">
          <w:rPr>
            <w:noProof/>
          </w:rPr>
          <w:t>3</w:t>
        </w:r>
      </w:fldSimple>
      <w:r>
        <w:t xml:space="preserve">: FFC diferencial en miles de dólares </w:t>
      </w: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28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85071D" w:rsidRPr="0085071D" w:rsidTr="0085071D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Años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10</w:t>
            </w:r>
          </w:p>
        </w:tc>
      </w:tr>
      <w:tr w:rsidR="0085071D" w:rsidRPr="0085071D" w:rsidTr="0085071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FFC con proyecto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-37.0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22.8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26.0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29.8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35.8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39.1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44.8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51.3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58.9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67.5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95.2</w:t>
            </w:r>
          </w:p>
        </w:tc>
      </w:tr>
      <w:tr w:rsidR="0085071D" w:rsidRPr="0085071D" w:rsidTr="0085071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FFC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19.2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19.2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19.2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10.9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19.2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19.2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19.2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19.2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19.2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23.2</w:t>
            </w:r>
          </w:p>
        </w:tc>
      </w:tr>
      <w:tr w:rsidR="0085071D" w:rsidRPr="0085071D" w:rsidTr="0085071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FFC diferencial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-37.0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6.8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10.6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24.9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19.9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25.6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32.1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39.7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48.3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1D" w:rsidRPr="0085071D" w:rsidRDefault="0085071D" w:rsidP="00850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5071D">
              <w:rPr>
                <w:rFonts w:ascii="Calibri" w:eastAsia="Times New Roman" w:hAnsi="Calibri" w:cs="Calibri"/>
                <w:color w:val="000000"/>
                <w:lang w:eastAsia="es-PE"/>
              </w:rPr>
              <w:t>72.0</w:t>
            </w:r>
          </w:p>
        </w:tc>
      </w:tr>
    </w:tbl>
    <w:p w:rsidR="00D9127A" w:rsidRDefault="00B2510E">
      <w:pPr>
        <w:rPr>
          <w:b/>
        </w:rPr>
      </w:pPr>
      <w:r>
        <w:rPr>
          <w:b/>
        </w:rPr>
        <w:t>NOTAS:</w:t>
      </w:r>
    </w:p>
    <w:p w:rsidR="00B2510E" w:rsidRDefault="004F062A" w:rsidP="00B2510E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>FCC</w:t>
      </w:r>
      <w:r w:rsidR="00B2510E">
        <w:rPr>
          <w:b/>
        </w:rPr>
        <w:t xml:space="preserve"> de la Tabla 2.</w:t>
      </w:r>
    </w:p>
    <w:p w:rsidR="004F062A" w:rsidRDefault="004F062A" w:rsidP="004F062A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>FCC de la Tabla 1.</w:t>
      </w:r>
    </w:p>
    <w:p w:rsidR="00B2510E" w:rsidRPr="00B2510E" w:rsidRDefault="004F062A" w:rsidP="00B2510E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>= (1)-(2)</w:t>
      </w:r>
    </w:p>
    <w:p w:rsidR="00D9127A" w:rsidRDefault="00D9127A"/>
    <w:p w:rsidR="00D9127A" w:rsidRDefault="00D9127A"/>
    <w:p w:rsidR="00D9127A" w:rsidRDefault="00D9127A"/>
    <w:p w:rsidR="00D9127A" w:rsidRDefault="00D9127A"/>
    <w:p w:rsidR="00D9127A" w:rsidRDefault="00D9127A"/>
    <w:p w:rsidR="00D9127A" w:rsidRDefault="00D9127A"/>
    <w:sectPr w:rsidR="00D9127A" w:rsidSect="00DB77C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D9" w:rsidRDefault="006A67D9" w:rsidP="0050017B">
      <w:pPr>
        <w:spacing w:after="0" w:line="240" w:lineRule="auto"/>
      </w:pPr>
      <w:r>
        <w:separator/>
      </w:r>
    </w:p>
  </w:endnote>
  <w:endnote w:type="continuationSeparator" w:id="0">
    <w:p w:rsidR="006A67D9" w:rsidRDefault="006A67D9" w:rsidP="0050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898800"/>
      <w:docPartObj>
        <w:docPartGallery w:val="Page Numbers (Bottom of Page)"/>
        <w:docPartUnique/>
      </w:docPartObj>
    </w:sdtPr>
    <w:sdtContent>
      <w:p w:rsidR="0050017B" w:rsidRDefault="0050017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0017B">
          <w:rPr>
            <w:noProof/>
            <w:lang w:val="es-ES"/>
          </w:rPr>
          <w:t>4</w:t>
        </w:r>
        <w:r>
          <w:fldChar w:fldCharType="end"/>
        </w:r>
      </w:p>
    </w:sdtContent>
  </w:sdt>
  <w:p w:rsidR="0050017B" w:rsidRDefault="005001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D9" w:rsidRDefault="006A67D9" w:rsidP="0050017B">
      <w:pPr>
        <w:spacing w:after="0" w:line="240" w:lineRule="auto"/>
      </w:pPr>
      <w:r>
        <w:separator/>
      </w:r>
    </w:p>
  </w:footnote>
  <w:footnote w:type="continuationSeparator" w:id="0">
    <w:p w:rsidR="006A67D9" w:rsidRDefault="006A67D9" w:rsidP="0050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D0002"/>
    <w:multiLevelType w:val="hybridMultilevel"/>
    <w:tmpl w:val="65060012"/>
    <w:lvl w:ilvl="0" w:tplc="BE9AA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325B"/>
    <w:multiLevelType w:val="hybridMultilevel"/>
    <w:tmpl w:val="704C861E"/>
    <w:lvl w:ilvl="0" w:tplc="3654C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E7905"/>
    <w:multiLevelType w:val="hybridMultilevel"/>
    <w:tmpl w:val="0C44DC9A"/>
    <w:lvl w:ilvl="0" w:tplc="5360E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A270F"/>
    <w:multiLevelType w:val="hybridMultilevel"/>
    <w:tmpl w:val="301C1E22"/>
    <w:lvl w:ilvl="0" w:tplc="BE9AA7E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E0EFB"/>
    <w:multiLevelType w:val="hybridMultilevel"/>
    <w:tmpl w:val="301C1E22"/>
    <w:lvl w:ilvl="0" w:tplc="BE9AA7E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F4E43"/>
    <w:multiLevelType w:val="hybridMultilevel"/>
    <w:tmpl w:val="D16EF912"/>
    <w:lvl w:ilvl="0" w:tplc="CCC2B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3534C"/>
    <w:multiLevelType w:val="hybridMultilevel"/>
    <w:tmpl w:val="EB62D6C8"/>
    <w:lvl w:ilvl="0" w:tplc="2EA25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67312"/>
    <w:multiLevelType w:val="hybridMultilevel"/>
    <w:tmpl w:val="4022C326"/>
    <w:lvl w:ilvl="0" w:tplc="BE9AA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618B6"/>
    <w:multiLevelType w:val="hybridMultilevel"/>
    <w:tmpl w:val="93603350"/>
    <w:lvl w:ilvl="0" w:tplc="EBF6F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408B6"/>
    <w:multiLevelType w:val="hybridMultilevel"/>
    <w:tmpl w:val="9A0093D6"/>
    <w:lvl w:ilvl="0" w:tplc="2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6A6D17B5"/>
    <w:multiLevelType w:val="hybridMultilevel"/>
    <w:tmpl w:val="EB62D6C8"/>
    <w:lvl w:ilvl="0" w:tplc="2EA25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013C7"/>
    <w:multiLevelType w:val="hybridMultilevel"/>
    <w:tmpl w:val="EB18A506"/>
    <w:lvl w:ilvl="0" w:tplc="BE9AA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940C7"/>
    <w:multiLevelType w:val="hybridMultilevel"/>
    <w:tmpl w:val="EB62D6C8"/>
    <w:lvl w:ilvl="0" w:tplc="2EA25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7F"/>
    <w:rsid w:val="00011A1E"/>
    <w:rsid w:val="00072B4C"/>
    <w:rsid w:val="000A1E66"/>
    <w:rsid w:val="0015086B"/>
    <w:rsid w:val="00176B01"/>
    <w:rsid w:val="001C20B3"/>
    <w:rsid w:val="001D435F"/>
    <w:rsid w:val="001F2EC7"/>
    <w:rsid w:val="002343FF"/>
    <w:rsid w:val="00262C24"/>
    <w:rsid w:val="002C324C"/>
    <w:rsid w:val="002F4EF5"/>
    <w:rsid w:val="003A6A0C"/>
    <w:rsid w:val="004670FF"/>
    <w:rsid w:val="00493512"/>
    <w:rsid w:val="004F062A"/>
    <w:rsid w:val="0050017B"/>
    <w:rsid w:val="00506BD3"/>
    <w:rsid w:val="00553BDF"/>
    <w:rsid w:val="00567F27"/>
    <w:rsid w:val="0057793A"/>
    <w:rsid w:val="006A67D9"/>
    <w:rsid w:val="0071497F"/>
    <w:rsid w:val="0072752C"/>
    <w:rsid w:val="00753635"/>
    <w:rsid w:val="0085071D"/>
    <w:rsid w:val="008A2634"/>
    <w:rsid w:val="0098525F"/>
    <w:rsid w:val="009E2A27"/>
    <w:rsid w:val="009E7185"/>
    <w:rsid w:val="009F55AF"/>
    <w:rsid w:val="00A76F3B"/>
    <w:rsid w:val="00B2510E"/>
    <w:rsid w:val="00C86831"/>
    <w:rsid w:val="00CB240D"/>
    <w:rsid w:val="00CD2869"/>
    <w:rsid w:val="00D81C71"/>
    <w:rsid w:val="00D9127A"/>
    <w:rsid w:val="00DA5A65"/>
    <w:rsid w:val="00DB77CD"/>
    <w:rsid w:val="00E5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52CE8-1F09-4881-9CCA-F7ED33FB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97F"/>
  </w:style>
  <w:style w:type="paragraph" w:styleId="Ttulo1">
    <w:name w:val="heading 1"/>
    <w:basedOn w:val="Normal"/>
    <w:next w:val="Normal"/>
    <w:link w:val="Ttulo1Car"/>
    <w:uiPriority w:val="9"/>
    <w:qFormat/>
    <w:rsid w:val="0071497F"/>
    <w:pPr>
      <w:keepNext/>
      <w:keepLines/>
      <w:spacing w:before="240" w:after="0"/>
      <w:ind w:left="360"/>
      <w:jc w:val="both"/>
      <w:outlineLvl w:val="0"/>
    </w:pPr>
    <w:rPr>
      <w:rFonts w:asciiTheme="majorHAnsi" w:eastAsiaTheme="majorEastAsia" w:hAnsiTheme="majorHAnsi" w:cstheme="majorBidi"/>
      <w:b/>
      <w:color w:val="002060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497F"/>
    <w:rPr>
      <w:rFonts w:asciiTheme="majorHAnsi" w:eastAsiaTheme="majorEastAsia" w:hAnsiTheme="majorHAnsi" w:cstheme="majorBidi"/>
      <w:b/>
      <w:color w:val="002060"/>
      <w:sz w:val="24"/>
      <w:szCs w:val="32"/>
    </w:rPr>
  </w:style>
  <w:style w:type="paragraph" w:styleId="Prrafodelista">
    <w:name w:val="List Paragraph"/>
    <w:basedOn w:val="Normal"/>
    <w:uiPriority w:val="34"/>
    <w:qFormat/>
    <w:rsid w:val="0071497F"/>
    <w:pPr>
      <w:spacing w:after="40" w:line="240" w:lineRule="auto"/>
      <w:contextualSpacing/>
      <w:jc w:val="both"/>
    </w:pPr>
  </w:style>
  <w:style w:type="paragraph" w:styleId="Descripcin">
    <w:name w:val="caption"/>
    <w:basedOn w:val="Normal"/>
    <w:next w:val="Normal"/>
    <w:uiPriority w:val="35"/>
    <w:unhideWhenUsed/>
    <w:qFormat/>
    <w:rsid w:val="0071497F"/>
    <w:pPr>
      <w:spacing w:after="200" w:line="240" w:lineRule="auto"/>
    </w:pPr>
    <w:rPr>
      <w:b/>
      <w:i/>
      <w:iCs/>
      <w:color w:val="44546A" w:themeColor="text2"/>
      <w:szCs w:val="18"/>
    </w:rPr>
  </w:style>
  <w:style w:type="character" w:styleId="Textoennegrita">
    <w:name w:val="Strong"/>
    <w:basedOn w:val="Fuentedeprrafopredeter"/>
    <w:uiPriority w:val="22"/>
    <w:qFormat/>
    <w:rsid w:val="0071497F"/>
    <w:rPr>
      <w:bCs/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A1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00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17B"/>
  </w:style>
  <w:style w:type="paragraph" w:styleId="Piedepgina">
    <w:name w:val="footer"/>
    <w:basedOn w:val="Normal"/>
    <w:link w:val="PiedepginaCar"/>
    <w:uiPriority w:val="99"/>
    <w:unhideWhenUsed/>
    <w:rsid w:val="00500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5378F-EA91-400F-A5DC-D586B2C7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llaure mora</dc:creator>
  <cp:keywords/>
  <dc:description/>
  <cp:lastModifiedBy>Jorge Franco Zavaleta Peña</cp:lastModifiedBy>
  <cp:revision>34</cp:revision>
  <cp:lastPrinted>2018-07-21T14:51:00Z</cp:lastPrinted>
  <dcterms:created xsi:type="dcterms:W3CDTF">2018-02-01T19:24:00Z</dcterms:created>
  <dcterms:modified xsi:type="dcterms:W3CDTF">2018-07-21T14:53:00Z</dcterms:modified>
</cp:coreProperties>
</file>