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A5" w:rsidRPr="00AE7D52" w:rsidRDefault="006903A5" w:rsidP="007D71A0">
      <w:pPr>
        <w:jc w:val="both"/>
        <w:rPr>
          <w:rFonts w:ascii="Times New Roman" w:hAnsi="Times New Roman" w:cs="Times New Roman"/>
          <w:b/>
          <w:sz w:val="24"/>
        </w:rPr>
      </w:pPr>
      <w:r w:rsidRPr="00AE7D52">
        <w:rPr>
          <w:rFonts w:ascii="Times New Roman" w:hAnsi="Times New Roman" w:cs="Times New Roman"/>
          <w:b/>
          <w:sz w:val="24"/>
        </w:rPr>
        <w:t>DECISIONES DE APL</w:t>
      </w:r>
      <w:r w:rsidR="009D7C89">
        <w:rPr>
          <w:rFonts w:ascii="Times New Roman" w:hAnsi="Times New Roman" w:cs="Times New Roman"/>
          <w:b/>
          <w:sz w:val="24"/>
        </w:rPr>
        <w:t>A</w:t>
      </w:r>
      <w:r w:rsidRPr="00AE7D52">
        <w:rPr>
          <w:rFonts w:ascii="Times New Roman" w:hAnsi="Times New Roman" w:cs="Times New Roman"/>
          <w:b/>
          <w:sz w:val="24"/>
        </w:rPr>
        <w:t xml:space="preserve">ZAR LA INVERSIÓN </w:t>
      </w:r>
    </w:p>
    <w:p w:rsidR="007D71A0" w:rsidRPr="00FD1672" w:rsidRDefault="007D71A0" w:rsidP="007D71A0">
      <w:pPr>
        <w:jc w:val="both"/>
        <w:rPr>
          <w:rFonts w:ascii="Times New Roman" w:hAnsi="Times New Roman" w:cs="Times New Roman"/>
          <w:sz w:val="24"/>
        </w:rPr>
      </w:pPr>
      <w:r w:rsidRPr="00FD1672">
        <w:rPr>
          <w:rFonts w:ascii="Times New Roman" w:hAnsi="Times New Roman" w:cs="Times New Roman"/>
          <w:sz w:val="24"/>
        </w:rPr>
        <w:t>Problema en resuelto Chan S. Park actualizado y mejorado:</w:t>
      </w:r>
    </w:p>
    <w:p w:rsidR="00F0079A" w:rsidRPr="00FD1672" w:rsidRDefault="00AD384F" w:rsidP="007D71A0">
      <w:pPr>
        <w:jc w:val="both"/>
        <w:rPr>
          <w:rFonts w:ascii="Times New Roman" w:hAnsi="Times New Roman" w:cs="Times New Roman"/>
          <w:sz w:val="24"/>
        </w:rPr>
      </w:pPr>
      <w:r w:rsidRPr="00FD1672">
        <w:rPr>
          <w:rFonts w:ascii="Times New Roman" w:hAnsi="Times New Roman" w:cs="Times New Roman"/>
          <w:sz w:val="24"/>
        </w:rPr>
        <w:t xml:space="preserve">La empresa comercial </w:t>
      </w:r>
      <w:r w:rsidR="006717DB" w:rsidRPr="00FD1672">
        <w:rPr>
          <w:rFonts w:ascii="Times New Roman" w:hAnsi="Times New Roman" w:cs="Times New Roman"/>
          <w:sz w:val="24"/>
        </w:rPr>
        <w:t xml:space="preserve">FRIONORTE S.A. </w:t>
      </w:r>
      <w:r w:rsidRPr="00FD1672">
        <w:rPr>
          <w:rFonts w:ascii="Times New Roman" w:hAnsi="Times New Roman" w:cs="Times New Roman"/>
          <w:sz w:val="24"/>
        </w:rPr>
        <w:t xml:space="preserve">encargada del mantenimiento e instalación de sistemas de aire acondicionado del parque automotor de transporte terrestre de pasajeros, debido a las nuevas leyes y normas ejecutadas por el </w:t>
      </w:r>
      <w:r w:rsidR="00BE3C04" w:rsidRPr="00FD1672">
        <w:rPr>
          <w:rFonts w:ascii="Times New Roman" w:hAnsi="Times New Roman" w:cs="Times New Roman"/>
          <w:sz w:val="24"/>
        </w:rPr>
        <w:t>gobierno</w:t>
      </w:r>
      <w:r w:rsidRPr="00FD1672">
        <w:rPr>
          <w:rFonts w:ascii="Times New Roman" w:hAnsi="Times New Roman" w:cs="Times New Roman"/>
          <w:sz w:val="24"/>
        </w:rPr>
        <w:t xml:space="preserve">, tiene que abandonar la técnica actual que venía empleando, </w:t>
      </w:r>
      <w:r w:rsidR="004C3CD3" w:rsidRPr="00FD1672">
        <w:rPr>
          <w:rFonts w:ascii="Times New Roman" w:hAnsi="Times New Roman" w:cs="Times New Roman"/>
          <w:sz w:val="24"/>
        </w:rPr>
        <w:t xml:space="preserve">durante uno de sus procesos la cual hace uso de </w:t>
      </w:r>
      <w:r w:rsidR="00BE3C04" w:rsidRPr="00AE7D52">
        <w:rPr>
          <w:rFonts w:ascii="Times New Roman" w:hAnsi="Times New Roman" w:cs="Times New Roman"/>
          <w:sz w:val="24"/>
        </w:rPr>
        <w:t>clorofluorocarbono (CFC)</w:t>
      </w:r>
      <w:r w:rsidR="00BE3C04" w:rsidRPr="00FD1672">
        <w:rPr>
          <w:rFonts w:ascii="Times New Roman" w:hAnsi="Times New Roman" w:cs="Times New Roman"/>
          <w:sz w:val="24"/>
        </w:rPr>
        <w:t xml:space="preserve"> </w:t>
      </w:r>
      <w:r w:rsidRPr="00FD1672">
        <w:rPr>
          <w:rFonts w:ascii="Times New Roman" w:hAnsi="Times New Roman" w:cs="Times New Roman"/>
          <w:sz w:val="24"/>
        </w:rPr>
        <w:t>un componente</w:t>
      </w:r>
      <w:r w:rsidR="00BE3C04" w:rsidRPr="00FD1672">
        <w:rPr>
          <w:rFonts w:ascii="Times New Roman" w:hAnsi="Times New Roman" w:cs="Times New Roman"/>
          <w:sz w:val="24"/>
        </w:rPr>
        <w:t xml:space="preserve"> refrigerante</w:t>
      </w:r>
      <w:r w:rsidRPr="00FD1672">
        <w:rPr>
          <w:rFonts w:ascii="Times New Roman" w:hAnsi="Times New Roman" w:cs="Times New Roman"/>
          <w:sz w:val="24"/>
        </w:rPr>
        <w:t xml:space="preserve"> que produce daños a futuro al medio ambiente y su entorno. </w:t>
      </w:r>
      <w:r w:rsidR="006903A5">
        <w:rPr>
          <w:rFonts w:ascii="Times New Roman" w:hAnsi="Times New Roman" w:cs="Times New Roman"/>
          <w:sz w:val="24"/>
        </w:rPr>
        <w:t xml:space="preserve">Los ingenieros especialistas de la empresa encontraron otro sistema de enfriamiento con tecnologías limpias. </w:t>
      </w:r>
      <w:r w:rsidRPr="00FD1672">
        <w:rPr>
          <w:rFonts w:ascii="Times New Roman" w:hAnsi="Times New Roman" w:cs="Times New Roman"/>
          <w:sz w:val="24"/>
        </w:rPr>
        <w:t>Por tal motivo, la empresa viene analizando d</w:t>
      </w:r>
      <w:r w:rsidR="00BE3C04" w:rsidRPr="00FD1672">
        <w:rPr>
          <w:rFonts w:ascii="Times New Roman" w:hAnsi="Times New Roman" w:cs="Times New Roman"/>
          <w:sz w:val="24"/>
        </w:rPr>
        <w:t>o</w:t>
      </w:r>
      <w:r w:rsidRPr="00FD1672">
        <w:rPr>
          <w:rFonts w:ascii="Times New Roman" w:hAnsi="Times New Roman" w:cs="Times New Roman"/>
          <w:sz w:val="24"/>
        </w:rPr>
        <w:t>s alternativas de solución</w:t>
      </w:r>
      <w:r w:rsidR="007D71A0" w:rsidRPr="00FD1672">
        <w:rPr>
          <w:rFonts w:ascii="Times New Roman" w:hAnsi="Times New Roman" w:cs="Times New Roman"/>
          <w:sz w:val="24"/>
        </w:rPr>
        <w:t>, que cuente con una tecnología moderna y cumpla los estándares impuestos por el gobierno. Entre las cuales tenemos:</w:t>
      </w:r>
    </w:p>
    <w:p w:rsidR="007D71A0" w:rsidRPr="00FD1672" w:rsidRDefault="007D71A0" w:rsidP="007D71A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D1672">
        <w:rPr>
          <w:rFonts w:ascii="Times New Roman" w:hAnsi="Times New Roman" w:cs="Times New Roman"/>
          <w:sz w:val="24"/>
        </w:rPr>
        <w:t xml:space="preserve">Opción 1: Ejecutar la modernización de la planta, con nueva tecnología implementándolo con un sistema de calidad, para seguir siendo líder en </w:t>
      </w:r>
      <w:r w:rsidR="00BE3C04" w:rsidRPr="00FD1672">
        <w:rPr>
          <w:rFonts w:ascii="Times New Roman" w:hAnsi="Times New Roman" w:cs="Times New Roman"/>
          <w:sz w:val="24"/>
        </w:rPr>
        <w:t>el</w:t>
      </w:r>
      <w:r w:rsidRPr="00FD1672">
        <w:rPr>
          <w:rFonts w:ascii="Times New Roman" w:hAnsi="Times New Roman" w:cs="Times New Roman"/>
          <w:sz w:val="24"/>
        </w:rPr>
        <w:t xml:space="preserve"> sector.</w:t>
      </w:r>
    </w:p>
    <w:p w:rsidR="006903A5" w:rsidRDefault="007D71A0" w:rsidP="007D71A0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D1672">
        <w:rPr>
          <w:rFonts w:ascii="Times New Roman" w:hAnsi="Times New Roman" w:cs="Times New Roman"/>
          <w:sz w:val="24"/>
        </w:rPr>
        <w:t xml:space="preserve">Opción 2: </w:t>
      </w:r>
      <w:r w:rsidR="006903A5">
        <w:rPr>
          <w:rFonts w:ascii="Times New Roman" w:hAnsi="Times New Roman" w:cs="Times New Roman"/>
          <w:sz w:val="24"/>
        </w:rPr>
        <w:t xml:space="preserve">Diferir la inversión hasta los 3 años, que es la fecha límite establecido por el gobierno, en este escenario la inversión tiende a disminuir y también los ingresos hasta “x” por año debido a la reacción de la competencia.  </w:t>
      </w:r>
    </w:p>
    <w:p w:rsidR="00AE7D52" w:rsidRPr="00FD1672" w:rsidRDefault="000F3BF0" w:rsidP="007D71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información financiera disponible se presenta a continuación: </w:t>
      </w:r>
    </w:p>
    <w:tbl>
      <w:tblPr>
        <w:tblW w:w="6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930"/>
        <w:gridCol w:w="2551"/>
      </w:tblGrid>
      <w:tr w:rsidR="007D71A0" w:rsidRPr="00FD1672" w:rsidTr="00AE7D52">
        <w:trPr>
          <w:trHeight w:val="436"/>
          <w:jc w:val="center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PE"/>
              </w:rPr>
              <w:t>Rubro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PE"/>
              </w:rPr>
              <w:t>Opción 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es-PE"/>
              </w:rPr>
              <w:t>Opción 2</w:t>
            </w:r>
          </w:p>
        </w:tc>
      </w:tr>
      <w:tr w:rsidR="007D71A0" w:rsidRPr="00FD1672" w:rsidTr="00AE7D52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AE7D52" w:rsidRDefault="007D71A0" w:rsidP="007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</w:pPr>
            <w:r w:rsidRPr="00AE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  <w:t>Momento de la inversión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Ahora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58634D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 xml:space="preserve">3 </w:t>
            </w:r>
            <w:r w:rsidR="007D71A0"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años a partir de ahora</w:t>
            </w:r>
          </w:p>
        </w:tc>
      </w:tr>
      <w:tr w:rsidR="007D71A0" w:rsidRPr="00FD1672" w:rsidTr="00AE7D52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AE7D52" w:rsidRDefault="007D71A0" w:rsidP="007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</w:pPr>
            <w:r w:rsidRPr="00AE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  <w:t>Inversión inicial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9,000,000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7,000,000</w:t>
            </w:r>
          </w:p>
        </w:tc>
      </w:tr>
      <w:tr w:rsidR="007D71A0" w:rsidRPr="00FD1672" w:rsidTr="00AE7D52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AE7D52" w:rsidRDefault="007D71A0" w:rsidP="007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</w:pPr>
            <w:r w:rsidRPr="00AE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  <w:t>Vida del sistema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8</w:t>
            </w:r>
          </w:p>
        </w:tc>
      </w:tr>
      <w:tr w:rsidR="007D71A0" w:rsidRPr="00FD1672" w:rsidTr="00AE7D52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AE7D52" w:rsidRDefault="007D71A0" w:rsidP="007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</w:pPr>
            <w:r w:rsidRPr="00AE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  <w:t>Valor de rescate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1,500,000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2,500,000</w:t>
            </w:r>
          </w:p>
        </w:tc>
      </w:tr>
      <w:tr w:rsidR="007D71A0" w:rsidRPr="00FD1672" w:rsidTr="00AE7D52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AE7D52" w:rsidRDefault="007D71A0" w:rsidP="007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</w:pPr>
            <w:r w:rsidRPr="00AE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  <w:t>Ingresos anuales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19,000,000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15,000,000</w:t>
            </w:r>
          </w:p>
        </w:tc>
      </w:tr>
      <w:tr w:rsidR="007D71A0" w:rsidRPr="00FD1672" w:rsidTr="00AE7D52">
        <w:trPr>
          <w:trHeight w:val="300"/>
          <w:jc w:val="center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AE7D52" w:rsidRDefault="007D71A0" w:rsidP="007D7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</w:pPr>
            <w:r w:rsidRPr="00AE7D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lang w:eastAsia="es-PE"/>
              </w:rPr>
              <w:t>Costos anuales de O&amp;M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9,000,000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A0" w:rsidRPr="00FD1672" w:rsidRDefault="007D71A0" w:rsidP="00AE7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</w:pPr>
            <w:r w:rsidRPr="00FD1672">
              <w:rPr>
                <w:rFonts w:ascii="Times New Roman" w:eastAsia="Times New Roman" w:hAnsi="Times New Roman" w:cs="Times New Roman"/>
                <w:color w:val="000000"/>
                <w:sz w:val="24"/>
                <w:lang w:eastAsia="es-PE"/>
              </w:rPr>
              <w:t>10,000,000</w:t>
            </w:r>
          </w:p>
        </w:tc>
      </w:tr>
    </w:tbl>
    <w:p w:rsidR="000F3BF0" w:rsidRDefault="000F3BF0" w:rsidP="000F3BF0">
      <w:pPr>
        <w:pStyle w:val="Prrafodelista"/>
        <w:jc w:val="both"/>
        <w:rPr>
          <w:rFonts w:ascii="Times New Roman" w:hAnsi="Times New Roman" w:cs="Times New Roman"/>
          <w:sz w:val="24"/>
        </w:rPr>
      </w:pPr>
    </w:p>
    <w:p w:rsidR="007D71A0" w:rsidRDefault="000F3BF0" w:rsidP="000F3B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¿Qué supuestos son necesarios para una comparación económica de ambas opciones?</w:t>
      </w:r>
    </w:p>
    <w:p w:rsidR="000F3BF0" w:rsidRPr="000F3BF0" w:rsidRDefault="000F3BF0" w:rsidP="000F3BF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Si el costo de oportunidad es del 12%, ¿Qué </w:t>
      </w:r>
      <w:r w:rsidR="00AE7D52">
        <w:rPr>
          <w:rFonts w:ascii="Times New Roman" w:hAnsi="Times New Roman" w:cs="Times New Roman"/>
          <w:sz w:val="24"/>
        </w:rPr>
        <w:t>opción es la más rentable</w:t>
      </w:r>
      <w:r>
        <w:rPr>
          <w:rFonts w:ascii="Times New Roman" w:hAnsi="Times New Roman" w:cs="Times New Roman"/>
          <w:sz w:val="24"/>
        </w:rPr>
        <w:t>?</w:t>
      </w:r>
    </w:p>
    <w:p w:rsidR="00AE7D52" w:rsidRDefault="00AE7D52" w:rsidP="007D71A0">
      <w:pPr>
        <w:jc w:val="both"/>
        <w:rPr>
          <w:rFonts w:ascii="Times New Roman" w:hAnsi="Times New Roman" w:cs="Times New Roman"/>
          <w:sz w:val="24"/>
        </w:rPr>
      </w:pPr>
    </w:p>
    <w:p w:rsidR="000F3BF0" w:rsidRPr="00AE7D52" w:rsidRDefault="00AE7D52" w:rsidP="007D71A0">
      <w:pPr>
        <w:jc w:val="both"/>
        <w:rPr>
          <w:rFonts w:ascii="Times New Roman" w:hAnsi="Times New Roman" w:cs="Times New Roman"/>
          <w:b/>
          <w:sz w:val="24"/>
        </w:rPr>
      </w:pPr>
      <w:r w:rsidRPr="00AE7D52">
        <w:rPr>
          <w:rFonts w:ascii="Times New Roman" w:hAnsi="Times New Roman" w:cs="Times New Roman"/>
          <w:b/>
          <w:sz w:val="24"/>
        </w:rPr>
        <w:t>SOLUCIÓN</w:t>
      </w:r>
    </w:p>
    <w:p w:rsidR="000F3BF0" w:rsidRDefault="00AE7D52" w:rsidP="00AE7D52">
      <w:pPr>
        <w:pStyle w:val="Prrafodelist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supuesto que se requieren para la evaluación de las dos opciones de inversión son:</w:t>
      </w:r>
    </w:p>
    <w:p w:rsidR="00AE7D52" w:rsidRDefault="00874BC0" w:rsidP="00AE7D52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_E</w:t>
      </w:r>
      <w:r w:rsidR="00AE7D52">
        <w:rPr>
          <w:rFonts w:ascii="Times New Roman" w:hAnsi="Times New Roman" w:cs="Times New Roman"/>
          <w:sz w:val="24"/>
        </w:rPr>
        <w:t xml:space="preserve">n el escenario de definir la inversión con tecnologías limpias por 3 años, no se conoce los flujos de caja en ese periodo, por lo tanto se considera una variable $ X /año para un posterior análisis </w:t>
      </w:r>
    </w:p>
    <w:p w:rsidR="00AE7D52" w:rsidRPr="00AE7D52" w:rsidRDefault="00874BC0" w:rsidP="00AE7D52">
      <w:pPr>
        <w:pStyle w:val="Prrafodelista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</w:t>
      </w:r>
      <w:r w:rsidR="005906D4">
        <w:rPr>
          <w:rFonts w:ascii="Times New Roman" w:hAnsi="Times New Roman" w:cs="Times New Roman"/>
          <w:sz w:val="24"/>
        </w:rPr>
        <w:t xml:space="preserve">Se acepta la premisa que la tecnología limpia de enfriamiento, diseñado por los ingenieros de </w:t>
      </w:r>
      <w:proofErr w:type="spellStart"/>
      <w:r w:rsidR="005906D4">
        <w:rPr>
          <w:rFonts w:ascii="Times New Roman" w:hAnsi="Times New Roman" w:cs="Times New Roman"/>
          <w:sz w:val="24"/>
        </w:rPr>
        <w:t>Frionorte</w:t>
      </w:r>
      <w:proofErr w:type="spellEnd"/>
      <w:r w:rsidR="005906D4">
        <w:rPr>
          <w:rFonts w:ascii="Times New Roman" w:hAnsi="Times New Roman" w:cs="Times New Roman"/>
          <w:sz w:val="24"/>
        </w:rPr>
        <w:t xml:space="preserve"> será tecnológicamente competitiva para los siguientes años. </w:t>
      </w:r>
      <w:r w:rsidR="005906D4">
        <w:rPr>
          <w:rFonts w:ascii="Times New Roman" w:hAnsi="Times New Roman" w:cs="Times New Roman"/>
          <w:sz w:val="24"/>
        </w:rPr>
        <w:lastRenderedPageBreak/>
        <w:t xml:space="preserve">Por lo tanto el periodo de análisis para ambas opciones de inversión será con periodo infinito. </w:t>
      </w:r>
    </w:p>
    <w:p w:rsidR="009D7C89" w:rsidRDefault="009D7C89" w:rsidP="007D71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Resolvemos la mejor alternativa con el método del VAN con un coste de oportunidad del 12%</w:t>
      </w:r>
    </w:p>
    <w:p w:rsidR="009D7C89" w:rsidRDefault="009D7C89" w:rsidP="007D71A0">
      <w:pPr>
        <w:jc w:val="both"/>
        <w:rPr>
          <w:rFonts w:ascii="Times New Roman" w:hAnsi="Times New Roman" w:cs="Times New Roman"/>
          <w:sz w:val="24"/>
        </w:rPr>
      </w:pPr>
      <w:r w:rsidRPr="00FE66D6">
        <w:rPr>
          <w:rFonts w:ascii="Times New Roman" w:hAnsi="Times New Roman" w:cs="Times New Roman"/>
          <w:sz w:val="24"/>
          <w:u w:val="single"/>
        </w:rPr>
        <w:t>PRIMERA OPCIÓN:</w:t>
      </w:r>
      <w:r>
        <w:rPr>
          <w:rFonts w:ascii="Times New Roman" w:hAnsi="Times New Roman" w:cs="Times New Roman"/>
          <w:sz w:val="24"/>
        </w:rPr>
        <w:t xml:space="preserve"> Invertir ahora en la tecnología limpia en enfriamiento</w:t>
      </w:r>
    </w:p>
    <w:p w:rsidR="009D7C89" w:rsidRDefault="009D7C89" w:rsidP="007D71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Diagrama de efectivo en millones de dólares</w:t>
      </w:r>
    </w:p>
    <w:p w:rsidR="009D7C89" w:rsidRDefault="00F304F7" w:rsidP="007D71A0">
      <w:pPr>
        <w:jc w:val="both"/>
        <w:rPr>
          <w:rFonts w:ascii="Times New Roman" w:hAnsi="Times New Roman" w:cs="Times New Roman"/>
          <w:sz w:val="24"/>
        </w:rPr>
      </w:pPr>
      <w:r w:rsidRPr="00F304F7">
        <w:rPr>
          <w:rFonts w:ascii="Times New Roman" w:hAnsi="Times New Roman" w:cs="Times New Roman"/>
          <w:noProof/>
          <w:sz w:val="24"/>
          <w:lang w:eastAsia="es-PE"/>
        </w:rPr>
        <w:drawing>
          <wp:inline distT="0" distB="0" distL="0" distR="0">
            <wp:extent cx="5438775" cy="1896797"/>
            <wp:effectExtent l="0" t="0" r="0" b="8255"/>
            <wp:docPr id="5" name="Imagen 5" descr="C:\Users\Dios\Downloads\DIAGRAMA DE FLUUJO DE EFECTIVO - Page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s\Downloads\DIAGRAMA DE FLUUJO DE EFECTIVO - Page 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05" t="8347" r="42801" b="70127"/>
                    <a:stretch/>
                  </pic:blipFill>
                  <pic:spPr bwMode="auto">
                    <a:xfrm>
                      <a:off x="0" y="0"/>
                      <a:ext cx="5465132" cy="1905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38D" w:rsidRPr="00FE66D6" w:rsidRDefault="00C0238D" w:rsidP="00C0238D">
      <w:pPr>
        <w:pStyle w:val="Descripcin"/>
        <w:rPr>
          <w:rFonts w:ascii="Calibri" w:eastAsia="Times New Roman" w:hAnsi="Calibri" w:cs="Calibri"/>
          <w:color w:val="000000"/>
          <w:u w:val="single"/>
          <w:lang w:eastAsia="es-PE"/>
        </w:rPr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Diagrama de flujo de efectivo con la primera opción (M: millones de dólares)</w:t>
      </w:r>
    </w:p>
    <w:p w:rsidR="009D7C89" w:rsidRDefault="009D7C89" w:rsidP="00C0238D">
      <w:pPr>
        <w:pStyle w:val="Descripcin"/>
        <w:rPr>
          <w:rFonts w:ascii="Times New Roman" w:hAnsi="Times New Roman" w:cs="Times New Roman"/>
          <w:sz w:val="24"/>
        </w:rPr>
      </w:pPr>
    </w:p>
    <w:p w:rsidR="009D7C89" w:rsidRDefault="009D7C89" w:rsidP="007D71A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Ecuación financiera</w:t>
      </w:r>
    </w:p>
    <w:p w:rsidR="00F304F7" w:rsidRPr="00F304F7" w:rsidRDefault="009D7C89" w:rsidP="007D71A0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</w:t>
      </w:r>
      <w:r w:rsidRPr="009D7C89">
        <w:rPr>
          <w:rFonts w:ascii="Times New Roman" w:hAnsi="Times New Roman" w:cs="Times New Roman"/>
          <w:sz w:val="24"/>
          <w:vertAlign w:val="subscript"/>
        </w:rPr>
        <w:t>1</w:t>
      </w:r>
      <w:r w:rsidR="00F304F7">
        <w:rPr>
          <w:rFonts w:ascii="Times New Roman" w:hAnsi="Times New Roman" w:cs="Times New Roman"/>
          <w:sz w:val="24"/>
        </w:rPr>
        <w:t>=</w:t>
      </w:r>
    </w:p>
    <w:p w:rsidR="00CE4DA1" w:rsidRDefault="00F304F7" w:rsidP="007D71A0">
      <w:pPr>
        <w:jc w:val="both"/>
        <w:rPr>
          <w:rFonts w:ascii="Times New Roman" w:hAnsi="Times New Roman" w:cs="Times New Roman"/>
          <w:sz w:val="1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16"/>
              <w:szCs w:val="24"/>
            </w:rPr>
            <m:t>9 +10*</m:t>
          </m:r>
          <m:d>
            <m:dPr>
              <m:ctrlPr>
                <w:rPr>
                  <w:rFonts w:ascii="Cambria Math" w:hAnsi="Cambria Math" w:cs="Times New Roman"/>
                  <w:sz w:val="16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24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24"/>
                </w:rPr>
                <m:t>,12%,8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24"/>
            </w:rPr>
            <m:t>+1,5*</m:t>
          </m:r>
          <m:d>
            <m:dPr>
              <m:ctrlPr>
                <w:rPr>
                  <w:rFonts w:ascii="Cambria Math" w:hAnsi="Cambria Math" w:cs="Times New Roman"/>
                  <w:sz w:val="16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24"/>
                    </w:rPr>
                    <m:t>F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24"/>
                </w:rPr>
                <m:t>,12%,8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16"/>
                  <w:szCs w:val="24"/>
                </w:rPr>
                <m:t>[-7+5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24"/>
                </w:rPr>
                <m:t>*(P/A,12%,8)+2.5*(P/F,12%,8)</m:t>
              </m:r>
              <m:r>
                <w:rPr>
                  <w:rFonts w:ascii="Cambria Math" w:hAnsi="Cambria Math" w:cs="Times New Roman"/>
                  <w:sz w:val="16"/>
                  <w:szCs w:val="24"/>
                </w:rPr>
                <m:t>]*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24"/>
                </w:rPr>
                <m:t>(A/P,12%,8)</m:t>
              </m:r>
            </m:num>
            <m:den>
              <m:r>
                <w:rPr>
                  <w:rFonts w:ascii="Cambria Math" w:hAnsi="Cambria Math" w:cs="Times New Roman"/>
                  <w:sz w:val="16"/>
                  <w:szCs w:val="24"/>
                </w:rPr>
                <m:t>0.12</m:t>
              </m:r>
            </m:den>
          </m:f>
          <m:r>
            <w:rPr>
              <w:rFonts w:ascii="Cambria Math" w:hAnsi="Cambria Math" w:cs="Times New Roman"/>
              <w:sz w:val="16"/>
              <w:szCs w:val="24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24"/>
            </w:rPr>
            <m:t>(P/F,12%,8)</m:t>
          </m:r>
        </m:oMath>
      </m:oMathPara>
    </w:p>
    <w:p w:rsidR="00CE4DA1" w:rsidRPr="00CE4DA1" w:rsidRDefault="00CE4DA1" w:rsidP="00CE4DA1">
      <w:pPr>
        <w:rPr>
          <w:rFonts w:ascii="Times New Roman" w:hAnsi="Times New Roman" w:cs="Times New Roman"/>
          <w:sz w:val="16"/>
        </w:rPr>
      </w:pPr>
    </w:p>
    <w:p w:rsidR="00CE4DA1" w:rsidRDefault="00CE4DA1" w:rsidP="00CE4DA1">
      <w:pPr>
        <w:rPr>
          <w:rFonts w:ascii="Times New Roman" w:hAnsi="Times New Roman" w:cs="Times New Roman"/>
          <w:sz w:val="16"/>
        </w:rPr>
      </w:pPr>
    </w:p>
    <w:p w:rsidR="00CE4DA1" w:rsidRDefault="00CE4DA1" w:rsidP="00CE4DA1">
      <w:pPr>
        <w:jc w:val="both"/>
        <w:rPr>
          <w:rFonts w:ascii="Calibri" w:eastAsia="Times New Roman" w:hAnsi="Calibri" w:cs="Calibri"/>
          <w:color w:val="000000"/>
          <w:lang w:eastAsia="es-PE"/>
        </w:rPr>
      </w:pPr>
      <w:r>
        <w:rPr>
          <w:rFonts w:ascii="Times New Roman" w:hAnsi="Times New Roman" w:cs="Times New Roman"/>
          <w:sz w:val="24"/>
        </w:rPr>
        <w:t>VAN</w:t>
      </w:r>
      <w:r w:rsidRPr="009D7C89">
        <w:rPr>
          <w:rFonts w:ascii="Times New Roman" w:hAnsi="Times New Roman" w:cs="Times New Roman"/>
          <w:sz w:val="24"/>
          <w:vertAlign w:val="subscript"/>
        </w:rPr>
        <w:t>1</w:t>
      </w:r>
      <w:r>
        <w:rPr>
          <w:rFonts w:ascii="Times New Roman" w:hAnsi="Times New Roman" w:cs="Times New Roman"/>
          <w:sz w:val="24"/>
        </w:rPr>
        <w:t>=</w:t>
      </w:r>
      <w:r w:rsidRPr="00CE4DA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$ </w:t>
      </w:r>
      <w:r w:rsidRPr="00CE4DA1">
        <w:rPr>
          <w:rFonts w:ascii="Calibri" w:eastAsia="Times New Roman" w:hAnsi="Calibri" w:cs="Calibri"/>
          <w:color w:val="000000"/>
          <w:lang w:eastAsia="es-PE"/>
        </w:rPr>
        <w:t>57.8899185</w:t>
      </w:r>
      <w:r>
        <w:rPr>
          <w:rFonts w:ascii="Calibri" w:eastAsia="Times New Roman" w:hAnsi="Calibri" w:cs="Calibri"/>
          <w:color w:val="000000"/>
          <w:lang w:eastAsia="es-PE"/>
        </w:rPr>
        <w:t xml:space="preserve"> millones</w:t>
      </w:r>
    </w:p>
    <w:p w:rsidR="00CE4DA1" w:rsidRDefault="00FE66D6" w:rsidP="00CE4DA1">
      <w:pPr>
        <w:jc w:val="both"/>
        <w:rPr>
          <w:rFonts w:ascii="Times New Roman" w:hAnsi="Times New Roman" w:cs="Times New Roman"/>
          <w:sz w:val="24"/>
        </w:rPr>
      </w:pPr>
      <w:r w:rsidRPr="00FE66D6">
        <w:rPr>
          <w:rFonts w:ascii="Times New Roman" w:hAnsi="Times New Roman" w:cs="Times New Roman"/>
          <w:sz w:val="24"/>
          <w:u w:val="single"/>
        </w:rPr>
        <w:t>SEGUNDA OPCIÓN:</w:t>
      </w:r>
      <w:r w:rsidRPr="00FE66D6">
        <w:rPr>
          <w:rFonts w:ascii="Times New Roman" w:hAnsi="Times New Roman" w:cs="Times New Roman"/>
          <w:sz w:val="24"/>
        </w:rPr>
        <w:t xml:space="preserve"> Diferir la alternativa de inversión</w:t>
      </w:r>
    </w:p>
    <w:p w:rsidR="00FE66D6" w:rsidRDefault="00C0238D" w:rsidP="00C0238D">
      <w:pPr>
        <w:jc w:val="center"/>
        <w:rPr>
          <w:rFonts w:ascii="Calibri" w:eastAsia="Times New Roman" w:hAnsi="Calibri" w:cs="Calibri"/>
          <w:color w:val="000000"/>
          <w:u w:val="single"/>
          <w:lang w:eastAsia="es-PE"/>
        </w:rPr>
      </w:pPr>
      <w:r w:rsidRPr="00C0238D">
        <w:rPr>
          <w:rFonts w:ascii="Calibri" w:eastAsia="Times New Roman" w:hAnsi="Calibri" w:cs="Calibri"/>
          <w:noProof/>
          <w:color w:val="000000"/>
          <w:lang w:eastAsia="es-PE"/>
        </w:rPr>
        <w:drawing>
          <wp:inline distT="0" distB="0" distL="0" distR="0">
            <wp:extent cx="4215941" cy="1438275"/>
            <wp:effectExtent l="0" t="0" r="0" b="0"/>
            <wp:docPr id="1" name="Imagen 1" descr="C:\Users\Dios\Downloads\DIAGRAMA DE FLUUJO DE EFECTIVO - Page 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os\Downloads\DIAGRAMA DE FLUUJO DE EFECTIVO - Page 1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9" t="11605" r="50291" b="72090"/>
                    <a:stretch/>
                  </pic:blipFill>
                  <pic:spPr bwMode="auto">
                    <a:xfrm>
                      <a:off x="0" y="0"/>
                      <a:ext cx="4244324" cy="14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238D" w:rsidRPr="00FE66D6" w:rsidRDefault="00C0238D" w:rsidP="00C0238D">
      <w:pPr>
        <w:pStyle w:val="Descripcin"/>
        <w:rPr>
          <w:rFonts w:ascii="Calibri" w:eastAsia="Times New Roman" w:hAnsi="Calibri" w:cs="Calibri"/>
          <w:color w:val="000000"/>
          <w:u w:val="single"/>
          <w:lang w:eastAsia="es-PE"/>
        </w:rPr>
      </w:pPr>
      <w:r>
        <w:t xml:space="preserve">Figura </w:t>
      </w:r>
      <w:r>
        <w:fldChar w:fldCharType="begin"/>
      </w:r>
      <w:r>
        <w:instrText xml:space="preserve"> SEQ Figura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>: Diagrama de flujo de efectivo con la segunda opción (M: millones de dólares)</w:t>
      </w:r>
    </w:p>
    <w:p w:rsidR="00CE4DA1" w:rsidRPr="00F304F7" w:rsidRDefault="00CE4DA1" w:rsidP="00CE4DA1">
      <w:pPr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VAN</w:t>
      </w:r>
      <w:r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=</w:t>
      </w:r>
    </w:p>
    <w:p w:rsidR="00CE4DA1" w:rsidRDefault="003E63D3" w:rsidP="00CE4DA1">
      <w:pPr>
        <w:jc w:val="both"/>
        <w:rPr>
          <w:rFonts w:ascii="Times New Roman" w:hAnsi="Times New Roman" w:cs="Times New Roman"/>
          <w:sz w:val="16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16"/>
              <w:szCs w:val="24"/>
            </w:rPr>
            <w:lastRenderedPageBreak/>
            <m:t>X*</m:t>
          </m:r>
          <m:d>
            <m:dPr>
              <m:ctrlPr>
                <w:rPr>
                  <w:rFonts w:ascii="Cambria Math" w:hAnsi="Cambria Math" w:cs="Times New Roman"/>
                  <w:sz w:val="16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24"/>
                    </w:rPr>
                    <m:t>P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24"/>
                    </w:rPr>
                    <m:t>A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24"/>
                </w:rPr>
                <m:t>,12%,3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16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16"/>
                  <w:szCs w:val="24"/>
                </w:rPr>
              </m:ctrlPr>
            </m:fPr>
            <m:num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16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16"/>
                      <w:szCs w:val="24"/>
                    </w:rPr>
                    <m:t>-7+5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24"/>
                    </w:rPr>
                    <m:t>*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  <m:t>P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  <m:t>A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,12%,8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24"/>
                    </w:rPr>
                    <m:t>+2.5*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  <m:t>P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16"/>
                              <w:szCs w:val="24"/>
                            </w:rPr>
                            <m:t>F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,12%,8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16"/>
                  <w:szCs w:val="24"/>
                </w:rPr>
                <m:t>*</m:t>
              </m:r>
              <m:d>
                <m:dPr>
                  <m:ctrlPr>
                    <w:rPr>
                      <w:rFonts w:ascii="Cambria Math" w:hAnsi="Cambria Math" w:cs="Times New Roman"/>
                      <w:sz w:val="16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A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16"/>
                          <w:szCs w:val="24"/>
                        </w:rPr>
                        <m:t>P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16"/>
                      <w:szCs w:val="24"/>
                    </w:rPr>
                    <m:t>,12%,8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 w:val="16"/>
                  <w:szCs w:val="24"/>
                </w:rPr>
                <m:t>0.12</m:t>
              </m:r>
            </m:den>
          </m:f>
          <m:r>
            <w:rPr>
              <w:rFonts w:ascii="Cambria Math" w:hAnsi="Cambria Math" w:cs="Times New Roman"/>
              <w:sz w:val="16"/>
              <w:szCs w:val="24"/>
            </w:rPr>
            <m:t>*</m:t>
          </m:r>
          <m:r>
            <m:rPr>
              <m:sty m:val="p"/>
            </m:rPr>
            <w:rPr>
              <w:rFonts w:ascii="Cambria Math" w:hAnsi="Cambria Math" w:cs="Times New Roman"/>
              <w:sz w:val="16"/>
              <w:szCs w:val="24"/>
            </w:rPr>
            <m:t>(P/F,12%,3)</m:t>
          </m:r>
        </m:oMath>
      </m:oMathPara>
    </w:p>
    <w:p w:rsidR="00CE4DA1" w:rsidRPr="00F304F7" w:rsidRDefault="00CE4DA1" w:rsidP="00CE4DA1">
      <w:pPr>
        <w:jc w:val="both"/>
        <w:rPr>
          <w:rFonts w:ascii="Times New Roman" w:eastAsiaTheme="minorEastAsia" w:hAnsi="Times New Roman" w:cs="Times New Roman"/>
          <w:sz w:val="24"/>
        </w:rPr>
      </w:pPr>
    </w:p>
    <w:p w:rsidR="00FE66D6" w:rsidRPr="00FE66D6" w:rsidRDefault="00FE66D6" w:rsidP="00FE66D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FE66D6">
        <w:rPr>
          <w:rFonts w:ascii="Times New Roman" w:hAnsi="Times New Roman" w:cs="Times New Roman"/>
          <w:sz w:val="24"/>
          <w:szCs w:val="24"/>
        </w:rPr>
        <w:t>VAN</w:t>
      </w:r>
      <w:r w:rsidRPr="00FE66D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E66D6">
        <w:rPr>
          <w:rFonts w:ascii="Times New Roman" w:hAnsi="Times New Roman" w:cs="Times New Roman"/>
          <w:sz w:val="24"/>
          <w:szCs w:val="24"/>
        </w:rPr>
        <w:t>= 2.4018 *X + 22.50493272</w:t>
      </w:r>
    </w:p>
    <w:p w:rsidR="00FE66D6" w:rsidRPr="00C0238D" w:rsidRDefault="00C0238D" w:rsidP="00CE4DA1">
      <w:pPr>
        <w:rPr>
          <w:rFonts w:ascii="Times New Roman" w:hAnsi="Times New Roman" w:cs="Times New Roman"/>
          <w:sz w:val="24"/>
        </w:rPr>
      </w:pPr>
      <w:r w:rsidRPr="00C0238D">
        <w:rPr>
          <w:rFonts w:ascii="Times New Roman" w:hAnsi="Times New Roman" w:cs="Times New Roman"/>
          <w:sz w:val="24"/>
        </w:rPr>
        <w:t>Igualando:</w:t>
      </w:r>
    </w:p>
    <w:p w:rsidR="00FE66D6" w:rsidRPr="00C0238D" w:rsidRDefault="00FE66D6" w:rsidP="00C0238D">
      <w:pPr>
        <w:jc w:val="center"/>
        <w:rPr>
          <w:rFonts w:ascii="Times New Roman" w:hAnsi="Times New Roman" w:cs="Times New Roman"/>
          <w:sz w:val="24"/>
        </w:rPr>
      </w:pPr>
      <w:r w:rsidRPr="00C0238D">
        <w:rPr>
          <w:rFonts w:ascii="Times New Roman" w:hAnsi="Times New Roman" w:cs="Times New Roman"/>
          <w:sz w:val="24"/>
        </w:rPr>
        <w:t>VAN1= VAN2</w:t>
      </w:r>
    </w:p>
    <w:p w:rsidR="00FE66D6" w:rsidRPr="00C0238D" w:rsidRDefault="00C0238D" w:rsidP="00C0238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57.8899</w:t>
      </w:r>
      <w:r w:rsidR="00FE66D6" w:rsidRPr="00C0238D">
        <w:rPr>
          <w:rFonts w:ascii="Times New Roman" w:hAnsi="Times New Roman" w:cs="Times New Roman"/>
          <w:sz w:val="24"/>
        </w:rPr>
        <w:t xml:space="preserve">= 2.4018 *X </w:t>
      </w:r>
      <w:r>
        <w:rPr>
          <w:rFonts w:ascii="Times New Roman" w:hAnsi="Times New Roman" w:cs="Times New Roman"/>
          <w:sz w:val="24"/>
        </w:rPr>
        <w:t>+ 22.5049</w:t>
      </w:r>
    </w:p>
    <w:p w:rsidR="00FE66D6" w:rsidRPr="00C0238D" w:rsidRDefault="00FE66D6" w:rsidP="00C0238D">
      <w:pPr>
        <w:jc w:val="center"/>
        <w:rPr>
          <w:rFonts w:ascii="Times New Roman" w:hAnsi="Times New Roman" w:cs="Times New Roman"/>
          <w:sz w:val="24"/>
        </w:rPr>
      </w:pPr>
      <w:r w:rsidRPr="00C0238D">
        <w:rPr>
          <w:rFonts w:ascii="Times New Roman" w:hAnsi="Times New Roman" w:cs="Times New Roman"/>
          <w:sz w:val="24"/>
        </w:rPr>
        <w:t xml:space="preserve">X= </w:t>
      </w:r>
      <w:r w:rsidR="00C0238D">
        <w:rPr>
          <w:rFonts w:ascii="Times New Roman" w:hAnsi="Times New Roman" w:cs="Times New Roman"/>
          <w:sz w:val="24"/>
        </w:rPr>
        <w:t>14.7325</w:t>
      </w:r>
      <w:r w:rsidRPr="00C0238D">
        <w:rPr>
          <w:rFonts w:ascii="Times New Roman" w:hAnsi="Times New Roman" w:cs="Times New Roman"/>
          <w:sz w:val="24"/>
        </w:rPr>
        <w:t xml:space="preserve"> millones</w:t>
      </w:r>
    </w:p>
    <w:p w:rsidR="00FE66D6" w:rsidRPr="00C0238D" w:rsidRDefault="00FE66D6" w:rsidP="00FE66D6">
      <w:pPr>
        <w:jc w:val="both"/>
        <w:rPr>
          <w:rFonts w:ascii="Times New Roman" w:hAnsi="Times New Roman" w:cs="Times New Roman"/>
          <w:sz w:val="24"/>
        </w:rPr>
      </w:pPr>
      <w:r w:rsidRPr="00C0238D">
        <w:rPr>
          <w:rFonts w:ascii="Times New Roman" w:hAnsi="Times New Roman" w:cs="Times New Roman"/>
          <w:sz w:val="24"/>
        </w:rPr>
        <w:t>Los repuestos que se requiere para la evaluación de las dos opciones de inversión:</w:t>
      </w:r>
    </w:p>
    <w:p w:rsidR="00FE66D6" w:rsidRPr="006717DB" w:rsidRDefault="00FE66D6" w:rsidP="00FE66D6">
      <w:pPr>
        <w:jc w:val="both"/>
        <w:rPr>
          <w:rFonts w:ascii="Times New Roman" w:hAnsi="Times New Roman" w:cs="Times New Roman"/>
          <w:sz w:val="24"/>
        </w:rPr>
      </w:pPr>
      <w:r w:rsidRPr="006717DB">
        <w:rPr>
          <w:rFonts w:ascii="Times New Roman" w:hAnsi="Times New Roman" w:cs="Times New Roman"/>
          <w:sz w:val="24"/>
        </w:rPr>
        <w:t>En el escenario de diferir la inversión con las nuevas tecnologías limpias por 3 años no se conocen y los flujos de caja de ese periodo por lo tanto se consideran una variable x para un posterior análisis</w:t>
      </w:r>
      <w:r w:rsidR="006717DB">
        <w:rPr>
          <w:rFonts w:ascii="Times New Roman" w:hAnsi="Times New Roman" w:cs="Times New Roman"/>
          <w:sz w:val="24"/>
        </w:rPr>
        <w:t>.</w:t>
      </w:r>
    </w:p>
    <w:p w:rsidR="00FE66D6" w:rsidRPr="006717DB" w:rsidRDefault="00FE66D6" w:rsidP="00FE66D6">
      <w:pPr>
        <w:jc w:val="both"/>
        <w:rPr>
          <w:rFonts w:ascii="Times New Roman" w:hAnsi="Times New Roman" w:cs="Times New Roman"/>
          <w:sz w:val="24"/>
        </w:rPr>
      </w:pPr>
      <w:r w:rsidRPr="006717DB">
        <w:rPr>
          <w:rFonts w:ascii="Times New Roman" w:hAnsi="Times New Roman" w:cs="Times New Roman"/>
          <w:sz w:val="24"/>
        </w:rPr>
        <w:t>Se acepta la premisa que la tecnología limpia de enfriamiento diseñada por los ingenieros de frio Norte y tecnológicamente competitivas para los siguientes años. Por lo tanto el x de análisis para ambas opciones de inversión es indefinidas</w:t>
      </w:r>
      <w:r w:rsidR="006717DB" w:rsidRPr="006717DB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6917AA" w:rsidRPr="00CE4DA1" w:rsidRDefault="006917AA" w:rsidP="00CE4DA1">
      <w:pPr>
        <w:rPr>
          <w:rFonts w:ascii="Times New Roman" w:hAnsi="Times New Roman" w:cs="Times New Roman"/>
          <w:sz w:val="16"/>
        </w:rPr>
      </w:pPr>
      <w:r w:rsidRPr="006917AA">
        <w:rPr>
          <w:rFonts w:ascii="Times New Roman" w:hAnsi="Times New Roman" w:cs="Times New Roman"/>
          <w:noProof/>
          <w:sz w:val="16"/>
          <w:lang w:eastAsia="es-PE"/>
        </w:rPr>
        <w:drawing>
          <wp:inline distT="0" distB="0" distL="0" distR="0">
            <wp:extent cx="2676525" cy="1885950"/>
            <wp:effectExtent l="0" t="0" r="9525" b="0"/>
            <wp:docPr id="3" name="Imagen 3" descr="https://documents.lucidchart.com/documents/53a23dce-18dc-413e-8201-517cd285004f/pages/0_0?a=1596&amp;x=163&amp;y=148&amp;w=374&amp;h=264&amp;store=1&amp;accept=image%2F*&amp;auth=LCA%209c478d759269b8a6d4a27507c316586b04250631-ts%3D1525609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cuments.lucidchart.com/documents/53a23dce-18dc-413e-8201-517cd285004f/pages/0_0?a=1596&amp;x=163&amp;y=148&amp;w=374&amp;h=264&amp;store=1&amp;accept=image%2F*&amp;auth=LCA%209c478d759269b8a6d4a27507c316586b04250631-ts%3D1525609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17AA" w:rsidRPr="00CE4D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D29D6"/>
    <w:multiLevelType w:val="hybridMultilevel"/>
    <w:tmpl w:val="C6B0FE68"/>
    <w:lvl w:ilvl="0" w:tplc="35A213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91993"/>
    <w:multiLevelType w:val="hybridMultilevel"/>
    <w:tmpl w:val="10E43B0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617A6"/>
    <w:multiLevelType w:val="hybridMultilevel"/>
    <w:tmpl w:val="5CF0D6A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B2ABE"/>
    <w:multiLevelType w:val="hybridMultilevel"/>
    <w:tmpl w:val="C5B2C416"/>
    <w:lvl w:ilvl="0" w:tplc="80BE75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4"/>
    <w:rsid w:val="00041BFE"/>
    <w:rsid w:val="00053F6E"/>
    <w:rsid w:val="000572E0"/>
    <w:rsid w:val="000F3BF0"/>
    <w:rsid w:val="001B5C85"/>
    <w:rsid w:val="003E63D3"/>
    <w:rsid w:val="00444371"/>
    <w:rsid w:val="00447FBF"/>
    <w:rsid w:val="004C3CD3"/>
    <w:rsid w:val="005154A8"/>
    <w:rsid w:val="0058634D"/>
    <w:rsid w:val="005906D4"/>
    <w:rsid w:val="0060278D"/>
    <w:rsid w:val="006717DB"/>
    <w:rsid w:val="006903A5"/>
    <w:rsid w:val="006917AA"/>
    <w:rsid w:val="007D71A0"/>
    <w:rsid w:val="00800D34"/>
    <w:rsid w:val="00802A2C"/>
    <w:rsid w:val="00874BC0"/>
    <w:rsid w:val="009D7C89"/>
    <w:rsid w:val="00A45CB4"/>
    <w:rsid w:val="00A57A96"/>
    <w:rsid w:val="00AD384F"/>
    <w:rsid w:val="00AE7D52"/>
    <w:rsid w:val="00B83ABF"/>
    <w:rsid w:val="00B973F8"/>
    <w:rsid w:val="00BB1BC3"/>
    <w:rsid w:val="00BD0067"/>
    <w:rsid w:val="00BE3C04"/>
    <w:rsid w:val="00C0238D"/>
    <w:rsid w:val="00C0338C"/>
    <w:rsid w:val="00CA1443"/>
    <w:rsid w:val="00CE4DA1"/>
    <w:rsid w:val="00D0765B"/>
    <w:rsid w:val="00DA76BA"/>
    <w:rsid w:val="00DB7F21"/>
    <w:rsid w:val="00E55319"/>
    <w:rsid w:val="00E572F6"/>
    <w:rsid w:val="00F0079A"/>
    <w:rsid w:val="00F304F7"/>
    <w:rsid w:val="00FD1672"/>
    <w:rsid w:val="00FE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ACB4A9-D224-40DF-B8F6-B3395D62C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1A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053F6E"/>
    <w:rPr>
      <w:color w:val="808080"/>
    </w:rPr>
  </w:style>
  <w:style w:type="paragraph" w:styleId="Descripcin">
    <w:name w:val="caption"/>
    <w:basedOn w:val="Normal"/>
    <w:next w:val="Normal"/>
    <w:uiPriority w:val="35"/>
    <w:unhideWhenUsed/>
    <w:qFormat/>
    <w:rsid w:val="00C0238D"/>
    <w:pPr>
      <w:spacing w:after="200"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Cha09</b:Tag>
    <b:SourceType>Book</b:SourceType>
    <b:Guid>{4C1BF50F-D53A-4E47-8C18-BDA1ABCBEAC8}</b:Guid>
    <b:Author>
      <b:Author>
        <b:NameList>
          <b:Person>
            <b:Last>Park</b:Last>
            <b:First>Chan</b:First>
            <b:Middle>S.</b:Middle>
          </b:Person>
        </b:NameList>
      </b:Author>
    </b:Author>
    <b:Title>Fundamentos de ingeniería económica</b:Title>
    <b:Year>2009</b:Year>
    <b:City>México</b:City>
    <b:Publisher>PEARSON EDUCACIÓN</b:Publisher>
    <b:RefOrder>1</b:RefOrder>
  </b:Source>
</b:Sources>
</file>

<file path=customXml/itemProps1.xml><?xml version="1.0" encoding="utf-8"?>
<ds:datastoreItem xmlns:ds="http://schemas.openxmlformats.org/officeDocument/2006/customXml" ds:itemID="{FF475F4A-86F9-47B9-BA96-F88B9654B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2504</TotalTime>
  <Pages>3</Pages>
  <Words>561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CHAUCA</dc:creator>
  <cp:keywords/>
  <dc:description/>
  <cp:lastModifiedBy>Jorge Franco Zavaleta Peña</cp:lastModifiedBy>
  <cp:revision>24</cp:revision>
  <dcterms:created xsi:type="dcterms:W3CDTF">2017-09-04T05:48:00Z</dcterms:created>
  <dcterms:modified xsi:type="dcterms:W3CDTF">2018-07-13T23:15:00Z</dcterms:modified>
</cp:coreProperties>
</file>