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73" w:rsidRDefault="00994473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</w:p>
    <w:p w:rsidR="004E5575" w:rsidRDefault="004E5575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>CASO 3:</w:t>
      </w:r>
      <w:r w:rsidRPr="00E448FB">
        <w:rPr>
          <w:rFonts w:ascii="Calibri" w:eastAsia="Times New Roman" w:hAnsi="Calibri" w:cs="Arial"/>
          <w:b/>
          <w:lang w:val="es-ES" w:eastAsia="ar-SA"/>
        </w:rPr>
        <w:tab/>
      </w:r>
      <w:r>
        <w:rPr>
          <w:rFonts w:ascii="Calibri" w:eastAsia="Times New Roman" w:hAnsi="Calibri" w:cs="Arial"/>
          <w:b/>
          <w:lang w:val="es-ES" w:eastAsia="ar-SA"/>
        </w:rPr>
        <w:t>ELABORACION DE UN PERFIL DE NEGOCIO PARA FINANCIAMIENTO BANCARIO</w:t>
      </w:r>
    </w:p>
    <w:p w:rsidR="004E5575" w:rsidRDefault="004E5575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</w:p>
    <w:p w:rsidR="004E5575" w:rsidRDefault="004E5575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La empresa</w:t>
      </w:r>
      <w:r w:rsidRPr="00E448FB">
        <w:rPr>
          <w:rFonts w:ascii="Calibri" w:eastAsia="Times New Roman" w:hAnsi="Calibri" w:cs="Arial"/>
          <w:b/>
          <w:lang w:val="es-ES" w:eastAsia="ar-SA"/>
        </w:rPr>
        <w:t xml:space="preserve"> “Fabricaciones Gráficas Copiapó S.A.” </w:t>
      </w:r>
      <w:r w:rsidRPr="00E448FB">
        <w:rPr>
          <w:rFonts w:ascii="Calibri" w:eastAsia="Times New Roman" w:hAnsi="Calibri" w:cs="Arial"/>
          <w:lang w:val="es-ES" w:eastAsia="ar-SA"/>
        </w:rPr>
        <w:t xml:space="preserve">tiene planes para ampliar su negocio en el suministro de material escolar a los colegios de la zona  norte, el producto específico a fabricar es la cartulina económica-escolar.  </w:t>
      </w:r>
      <w:r>
        <w:rPr>
          <w:rFonts w:ascii="Calibri" w:eastAsia="Times New Roman" w:hAnsi="Calibri" w:cs="Arial"/>
          <w:lang w:val="es-ES" w:eastAsia="ar-SA"/>
        </w:rPr>
        <w:t>Requiere la aprobación de una línea de financiamiento USD 48,900, le Gerente de la empresa ha contratado un consultor financiero para elaborar el perfil y ser presentado al banco, el costo del estudio es de USD 3,</w:t>
      </w:r>
      <w:r w:rsidR="002234EE">
        <w:rPr>
          <w:rFonts w:ascii="Calibri" w:eastAsia="Times New Roman" w:hAnsi="Calibri" w:cs="Arial"/>
          <w:lang w:val="es-ES" w:eastAsia="ar-SA"/>
        </w:rPr>
        <w:t>0</w:t>
      </w:r>
      <w:r>
        <w:rPr>
          <w:rFonts w:ascii="Calibri" w:eastAsia="Times New Roman" w:hAnsi="Calibri" w:cs="Arial"/>
          <w:lang w:val="es-ES" w:eastAsia="ar-SA"/>
        </w:rPr>
        <w:t xml:space="preserve">00. La tarea del consultor es presentar sin errores el perfil del proyecto para ser negociado con la banca local. </w:t>
      </w:r>
    </w:p>
    <w:p w:rsidR="00CD54B6" w:rsidRDefault="00CD54B6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</w:p>
    <w:p w:rsidR="004E5575" w:rsidRPr="00E448FB" w:rsidRDefault="004E5575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Se presenta la siguiente información: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ind w:left="2130" w:hanging="2130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>Datos Del Proyecto:</w:t>
      </w:r>
    </w:p>
    <w:p w:rsidR="004E5575" w:rsidRPr="00E448FB" w:rsidRDefault="004E5575" w:rsidP="004E5575">
      <w:pPr>
        <w:suppressAutoHyphens/>
        <w:spacing w:after="0" w:line="240" w:lineRule="auto"/>
        <w:ind w:left="2130" w:hanging="2130"/>
        <w:jc w:val="both"/>
        <w:rPr>
          <w:rFonts w:ascii="Calibri" w:eastAsia="Times New Roman" w:hAnsi="Calibri" w:cs="Arial"/>
          <w:b/>
          <w:sz w:val="12"/>
          <w:lang w:val="es-ES" w:eastAsia="ar-SA"/>
        </w:rPr>
      </w:pPr>
    </w:p>
    <w:p w:rsidR="004E5575" w:rsidRPr="00E448FB" w:rsidRDefault="004E5575" w:rsidP="004E5575">
      <w:pPr>
        <w:tabs>
          <w:tab w:val="left" w:pos="4536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  <w:r w:rsidRPr="00E448FB">
        <w:rPr>
          <w:rFonts w:ascii="Calibri" w:eastAsia="Times New Roman" w:hAnsi="Calibri" w:cs="Arial"/>
          <w:b/>
          <w:u w:val="single"/>
          <w:lang w:val="es-ES" w:eastAsia="ar-SA"/>
        </w:rPr>
        <w:t>Inversión</w:t>
      </w:r>
      <w:r w:rsidRPr="00E448FB">
        <w:rPr>
          <w:rFonts w:ascii="Calibri" w:eastAsia="Times New Roman" w:hAnsi="Calibri" w:cs="Arial"/>
          <w:b/>
          <w:lang w:val="es-ES" w:eastAsia="ar-SA"/>
        </w:rPr>
        <w:t xml:space="preserve">: </w:t>
      </w:r>
      <w:r w:rsidRPr="00E448FB">
        <w:rPr>
          <w:rFonts w:ascii="Calibri" w:eastAsia="Times New Roman" w:hAnsi="Calibri" w:cs="Arial"/>
          <w:b/>
          <w:lang w:val="es-ES" w:eastAsia="ar-SA"/>
        </w:rPr>
        <w:tab/>
      </w:r>
      <w:r w:rsidRPr="00E448FB">
        <w:rPr>
          <w:rFonts w:ascii="Calibri" w:eastAsia="Times New Roman" w:hAnsi="Calibri" w:cs="Arial"/>
          <w:b/>
          <w:u w:val="single"/>
          <w:lang w:val="es-ES" w:eastAsia="ar-SA"/>
        </w:rPr>
        <w:t>Financiamiento</w:t>
      </w:r>
      <w:r w:rsidRPr="00E448FB">
        <w:rPr>
          <w:rFonts w:ascii="Calibri" w:eastAsia="Times New Roman" w:hAnsi="Calibri" w:cs="Arial"/>
          <w:b/>
          <w:lang w:val="es-ES" w:eastAsia="ar-SA"/>
        </w:rPr>
        <w:t>:</w:t>
      </w:r>
    </w:p>
    <w:p w:rsidR="004E5575" w:rsidRPr="00E448FB" w:rsidRDefault="004E5575" w:rsidP="004E5575">
      <w:pPr>
        <w:tabs>
          <w:tab w:val="left" w:pos="4536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0"/>
          <w:u w:val="single"/>
          <w:lang w:val="es-ES" w:eastAsia="ar-SA"/>
        </w:rPr>
      </w:pPr>
    </w:p>
    <w:p w:rsidR="004E5575" w:rsidRPr="00994473" w:rsidRDefault="004E5575" w:rsidP="004E5575">
      <w:pPr>
        <w:tabs>
          <w:tab w:val="left" w:pos="2268"/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>
        <w:rPr>
          <w:rFonts w:ascii="Calibri" w:eastAsia="Times New Roman" w:hAnsi="Calibri" w:cs="Arial"/>
          <w:lang w:val="es-ES" w:eastAsia="ar-SA"/>
        </w:rPr>
        <w:t>Activo tangible:</w:t>
      </w:r>
      <w:r>
        <w:rPr>
          <w:rFonts w:ascii="Calibri" w:eastAsia="Times New Roman" w:hAnsi="Calibri" w:cs="Arial"/>
          <w:lang w:val="es-ES" w:eastAsia="ar-SA"/>
        </w:rPr>
        <w:tab/>
      </w:r>
      <w:r w:rsidR="004B79A8">
        <w:rPr>
          <w:rFonts w:ascii="Calibri" w:eastAsia="Times New Roman" w:hAnsi="Calibri" w:cs="Arial"/>
          <w:lang w:val="es-ES" w:eastAsia="ar-SA"/>
        </w:rPr>
        <w:t>US$ 3</w:t>
      </w:r>
      <w:r w:rsidRPr="00994473">
        <w:rPr>
          <w:rFonts w:ascii="Calibri" w:eastAsia="Times New Roman" w:hAnsi="Calibri" w:cs="Arial"/>
          <w:lang w:val="es-ES" w:eastAsia="ar-SA"/>
        </w:rPr>
        <w:t>4</w:t>
      </w:r>
      <w:r w:rsidR="004B79A8">
        <w:rPr>
          <w:rFonts w:ascii="Calibri" w:eastAsia="Times New Roman" w:hAnsi="Calibri" w:cs="Arial"/>
          <w:lang w:val="es-ES" w:eastAsia="ar-SA"/>
        </w:rPr>
        <w:t>,</w:t>
      </w:r>
      <w:r w:rsidRPr="00994473">
        <w:rPr>
          <w:rFonts w:ascii="Calibri" w:eastAsia="Times New Roman" w:hAnsi="Calibri" w:cs="Arial"/>
          <w:lang w:val="es-ES" w:eastAsia="ar-SA"/>
        </w:rPr>
        <w:t>30</w:t>
      </w:r>
      <w:r w:rsidR="004B79A8">
        <w:rPr>
          <w:rFonts w:ascii="Calibri" w:eastAsia="Times New Roman" w:hAnsi="Calibri" w:cs="Arial"/>
          <w:lang w:val="es-ES" w:eastAsia="ar-SA"/>
        </w:rPr>
        <w:t>0</w:t>
      </w:r>
      <w:r w:rsidRPr="00994473">
        <w:rPr>
          <w:rFonts w:ascii="Calibri" w:eastAsia="Times New Roman" w:hAnsi="Calibri" w:cs="Arial"/>
          <w:lang w:val="es-ES" w:eastAsia="ar-SA"/>
        </w:rPr>
        <w:tab/>
        <w:t>Aporte propio</w:t>
      </w:r>
      <w:r w:rsidRPr="00994473">
        <w:rPr>
          <w:rFonts w:ascii="Calibri" w:eastAsia="Times New Roman" w:hAnsi="Calibri" w:cs="Arial"/>
          <w:lang w:val="es-ES" w:eastAsia="ar-SA"/>
        </w:rPr>
        <w:tab/>
        <w:t>US$ 32</w:t>
      </w:r>
      <w:r w:rsidR="004B79A8">
        <w:rPr>
          <w:rFonts w:ascii="Calibri" w:eastAsia="Times New Roman" w:hAnsi="Calibri" w:cs="Arial"/>
          <w:lang w:val="es-ES" w:eastAsia="ar-SA"/>
        </w:rPr>
        <w:t>,</w:t>
      </w:r>
      <w:r w:rsidRPr="00994473">
        <w:rPr>
          <w:rFonts w:ascii="Calibri" w:eastAsia="Times New Roman" w:hAnsi="Calibri" w:cs="Arial"/>
          <w:lang w:val="es-ES" w:eastAsia="ar-SA"/>
        </w:rPr>
        <w:t>19</w:t>
      </w:r>
      <w:r w:rsidR="004B79A8">
        <w:rPr>
          <w:rFonts w:ascii="Calibri" w:eastAsia="Times New Roman" w:hAnsi="Calibri" w:cs="Arial"/>
          <w:lang w:val="es-ES" w:eastAsia="ar-SA"/>
        </w:rPr>
        <w:t>0</w:t>
      </w:r>
    </w:p>
    <w:p w:rsidR="004E5575" w:rsidRPr="00994473" w:rsidRDefault="004E5575" w:rsidP="004E5575">
      <w:pPr>
        <w:tabs>
          <w:tab w:val="left" w:pos="2268"/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Calibri" w:eastAsia="Times New Roman" w:hAnsi="Calibri" w:cs="Arial"/>
          <w:u w:val="single"/>
          <w:lang w:val="es-ES" w:eastAsia="ar-SA"/>
        </w:rPr>
      </w:pPr>
      <w:r w:rsidRPr="00994473">
        <w:rPr>
          <w:rFonts w:ascii="Calibri" w:eastAsia="Times New Roman" w:hAnsi="Calibri" w:cs="Arial"/>
          <w:lang w:val="es-ES" w:eastAsia="ar-SA"/>
        </w:rPr>
        <w:t>Activo intangible:</w:t>
      </w:r>
      <w:r w:rsidRPr="00994473">
        <w:rPr>
          <w:rFonts w:ascii="Calibri" w:eastAsia="Times New Roman" w:hAnsi="Calibri" w:cs="Arial"/>
          <w:lang w:val="es-ES" w:eastAsia="ar-SA"/>
        </w:rPr>
        <w:tab/>
        <w:t xml:space="preserve">US$   </w:t>
      </w:r>
      <w:r w:rsidRPr="00994473">
        <w:rPr>
          <w:rFonts w:ascii="Calibri" w:eastAsia="Times New Roman" w:hAnsi="Calibri" w:cs="Arial"/>
          <w:sz w:val="24"/>
          <w:lang w:val="es-ES" w:eastAsia="ar-SA"/>
        </w:rPr>
        <w:t xml:space="preserve"> </w:t>
      </w:r>
      <w:r w:rsidRPr="00994473">
        <w:rPr>
          <w:rFonts w:ascii="Calibri" w:eastAsia="Times New Roman" w:hAnsi="Calibri" w:cs="Arial"/>
          <w:lang w:val="es-ES" w:eastAsia="ar-SA"/>
        </w:rPr>
        <w:t>3</w:t>
      </w:r>
      <w:r w:rsidR="004B79A8">
        <w:rPr>
          <w:rFonts w:ascii="Calibri" w:eastAsia="Times New Roman" w:hAnsi="Calibri" w:cs="Arial"/>
          <w:lang w:val="es-ES" w:eastAsia="ar-SA"/>
        </w:rPr>
        <w:t>,</w:t>
      </w:r>
      <w:r w:rsidRPr="00994473">
        <w:rPr>
          <w:rFonts w:ascii="Calibri" w:eastAsia="Times New Roman" w:hAnsi="Calibri" w:cs="Arial"/>
          <w:lang w:val="es-ES" w:eastAsia="ar-SA"/>
        </w:rPr>
        <w:t>37</w:t>
      </w:r>
      <w:r w:rsidR="004B79A8">
        <w:rPr>
          <w:rFonts w:ascii="Calibri" w:eastAsia="Times New Roman" w:hAnsi="Calibri" w:cs="Arial"/>
          <w:lang w:val="es-ES" w:eastAsia="ar-SA"/>
        </w:rPr>
        <w:t>0</w:t>
      </w:r>
      <w:r w:rsidRPr="00994473">
        <w:rPr>
          <w:rFonts w:ascii="Calibri" w:eastAsia="Times New Roman" w:hAnsi="Calibri" w:cs="Arial"/>
          <w:lang w:val="es-ES" w:eastAsia="ar-SA"/>
        </w:rPr>
        <w:tab/>
        <w:t>Préstamo:</w:t>
      </w:r>
      <w:r w:rsidRPr="00994473">
        <w:rPr>
          <w:rFonts w:ascii="Calibri" w:eastAsia="Times New Roman" w:hAnsi="Calibri" w:cs="Arial"/>
          <w:lang w:val="es-ES" w:eastAsia="ar-SA"/>
        </w:rPr>
        <w:tab/>
      </w:r>
      <w:r w:rsidR="004B79A8">
        <w:rPr>
          <w:rFonts w:ascii="Calibri" w:eastAsia="Times New Roman" w:hAnsi="Calibri" w:cs="Arial"/>
          <w:u w:val="single"/>
          <w:lang w:val="es-ES" w:eastAsia="ar-SA"/>
        </w:rPr>
        <w:t>US$ 4</w:t>
      </w:r>
      <w:r w:rsidRPr="00994473">
        <w:rPr>
          <w:rFonts w:ascii="Calibri" w:eastAsia="Times New Roman" w:hAnsi="Calibri" w:cs="Arial"/>
          <w:u w:val="single"/>
          <w:lang w:val="es-ES" w:eastAsia="ar-SA"/>
        </w:rPr>
        <w:t>8</w:t>
      </w:r>
      <w:r w:rsidR="004B79A8">
        <w:rPr>
          <w:rFonts w:ascii="Calibri" w:eastAsia="Times New Roman" w:hAnsi="Calibri" w:cs="Arial"/>
          <w:u w:val="single"/>
          <w:lang w:val="es-ES" w:eastAsia="ar-SA"/>
        </w:rPr>
        <w:t>,</w:t>
      </w:r>
      <w:r w:rsidRPr="00994473">
        <w:rPr>
          <w:rFonts w:ascii="Calibri" w:eastAsia="Times New Roman" w:hAnsi="Calibri" w:cs="Arial"/>
          <w:u w:val="single"/>
          <w:lang w:val="es-ES" w:eastAsia="ar-SA"/>
        </w:rPr>
        <w:t>90</w:t>
      </w:r>
      <w:r w:rsidR="004B79A8">
        <w:rPr>
          <w:rFonts w:ascii="Calibri" w:eastAsia="Times New Roman" w:hAnsi="Calibri" w:cs="Arial"/>
          <w:u w:val="single"/>
          <w:lang w:val="es-ES" w:eastAsia="ar-SA"/>
        </w:rPr>
        <w:t>0</w:t>
      </w:r>
    </w:p>
    <w:p w:rsidR="004E5575" w:rsidRPr="00994473" w:rsidRDefault="004E5575" w:rsidP="004E5575">
      <w:pPr>
        <w:tabs>
          <w:tab w:val="left" w:pos="2268"/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Calibri" w:eastAsia="Times New Roman" w:hAnsi="Calibri" w:cs="Arial"/>
          <w:u w:val="single"/>
          <w:lang w:val="es-ES" w:eastAsia="ar-SA"/>
        </w:rPr>
      </w:pPr>
      <w:r w:rsidRPr="00994473">
        <w:rPr>
          <w:rFonts w:ascii="Calibri" w:eastAsia="Times New Roman" w:hAnsi="Calibri" w:cs="Arial"/>
          <w:lang w:val="es-ES" w:eastAsia="ar-SA"/>
        </w:rPr>
        <w:t>Capital de trabajo:</w:t>
      </w:r>
      <w:r w:rsidRPr="00994473">
        <w:rPr>
          <w:rFonts w:ascii="Calibri" w:eastAsia="Times New Roman" w:hAnsi="Calibri" w:cs="Arial"/>
          <w:lang w:val="es-ES" w:eastAsia="ar-SA"/>
        </w:rPr>
        <w:tab/>
      </w:r>
      <w:r w:rsidR="004B79A8">
        <w:rPr>
          <w:rFonts w:ascii="Calibri" w:eastAsia="Times New Roman" w:hAnsi="Calibri" w:cs="Arial"/>
          <w:u w:val="single"/>
          <w:lang w:val="es-ES" w:eastAsia="ar-SA"/>
        </w:rPr>
        <w:t>US$ 4</w:t>
      </w:r>
      <w:r w:rsidRPr="00994473">
        <w:rPr>
          <w:rFonts w:ascii="Calibri" w:eastAsia="Times New Roman" w:hAnsi="Calibri" w:cs="Arial"/>
          <w:u w:val="single"/>
          <w:lang w:val="es-ES" w:eastAsia="ar-SA"/>
        </w:rPr>
        <w:t>3</w:t>
      </w:r>
      <w:r w:rsidR="004B79A8">
        <w:rPr>
          <w:rFonts w:ascii="Calibri" w:eastAsia="Times New Roman" w:hAnsi="Calibri" w:cs="Arial"/>
          <w:u w:val="single"/>
          <w:lang w:val="es-ES" w:eastAsia="ar-SA"/>
        </w:rPr>
        <w:t>,</w:t>
      </w:r>
      <w:r w:rsidRPr="00994473">
        <w:rPr>
          <w:rFonts w:ascii="Calibri" w:eastAsia="Times New Roman" w:hAnsi="Calibri" w:cs="Arial"/>
          <w:u w:val="single"/>
          <w:lang w:val="es-ES" w:eastAsia="ar-SA"/>
        </w:rPr>
        <w:t>42</w:t>
      </w:r>
      <w:r w:rsidR="004B79A8">
        <w:rPr>
          <w:rFonts w:ascii="Calibri" w:eastAsia="Times New Roman" w:hAnsi="Calibri" w:cs="Arial"/>
          <w:u w:val="single"/>
          <w:lang w:val="es-ES" w:eastAsia="ar-SA"/>
        </w:rPr>
        <w:t>0</w:t>
      </w:r>
    </w:p>
    <w:p w:rsidR="004E5575" w:rsidRPr="00E448FB" w:rsidRDefault="004B79A8" w:rsidP="004E5575">
      <w:pPr>
        <w:tabs>
          <w:tab w:val="left" w:pos="2268"/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>
        <w:rPr>
          <w:rFonts w:ascii="Calibri" w:eastAsia="Times New Roman" w:hAnsi="Calibri" w:cs="Arial"/>
          <w:lang w:val="es-ES" w:eastAsia="ar-SA"/>
        </w:rPr>
        <w:t>TOTAL:</w:t>
      </w:r>
      <w:r>
        <w:rPr>
          <w:rFonts w:ascii="Calibri" w:eastAsia="Times New Roman" w:hAnsi="Calibri" w:cs="Arial"/>
          <w:lang w:val="es-ES" w:eastAsia="ar-SA"/>
        </w:rPr>
        <w:tab/>
        <w:t>US$ 8</w:t>
      </w:r>
      <w:r w:rsidR="004E5575" w:rsidRPr="00994473">
        <w:rPr>
          <w:rFonts w:ascii="Calibri" w:eastAsia="Times New Roman" w:hAnsi="Calibri" w:cs="Arial"/>
          <w:lang w:val="es-ES" w:eastAsia="ar-SA"/>
        </w:rPr>
        <w:t>1</w:t>
      </w:r>
      <w:r>
        <w:rPr>
          <w:rFonts w:ascii="Calibri" w:eastAsia="Times New Roman" w:hAnsi="Calibri" w:cs="Arial"/>
          <w:lang w:val="es-ES" w:eastAsia="ar-SA"/>
        </w:rPr>
        <w:t>,</w:t>
      </w:r>
      <w:r w:rsidR="004E5575" w:rsidRPr="00994473">
        <w:rPr>
          <w:rFonts w:ascii="Calibri" w:eastAsia="Times New Roman" w:hAnsi="Calibri" w:cs="Arial"/>
          <w:lang w:val="es-ES" w:eastAsia="ar-SA"/>
        </w:rPr>
        <w:t>09</w:t>
      </w:r>
      <w:r>
        <w:rPr>
          <w:rFonts w:ascii="Calibri" w:eastAsia="Times New Roman" w:hAnsi="Calibri" w:cs="Arial"/>
          <w:lang w:val="es-ES" w:eastAsia="ar-SA"/>
        </w:rPr>
        <w:t>0</w:t>
      </w:r>
      <w:r>
        <w:rPr>
          <w:rFonts w:ascii="Calibri" w:eastAsia="Times New Roman" w:hAnsi="Calibri" w:cs="Arial"/>
          <w:lang w:val="es-ES" w:eastAsia="ar-SA"/>
        </w:rPr>
        <w:tab/>
        <w:t xml:space="preserve">Total de inversión: </w:t>
      </w:r>
      <w:r>
        <w:rPr>
          <w:rFonts w:ascii="Calibri" w:eastAsia="Times New Roman" w:hAnsi="Calibri" w:cs="Arial"/>
          <w:lang w:val="es-ES" w:eastAsia="ar-SA"/>
        </w:rPr>
        <w:tab/>
        <w:t>US$ 8</w:t>
      </w:r>
      <w:r w:rsidR="004E5575" w:rsidRPr="00E448FB">
        <w:rPr>
          <w:rFonts w:ascii="Calibri" w:eastAsia="Times New Roman" w:hAnsi="Calibri" w:cs="Arial"/>
          <w:lang w:val="es-ES" w:eastAsia="ar-SA"/>
        </w:rPr>
        <w:t>1</w:t>
      </w:r>
      <w:r>
        <w:rPr>
          <w:rFonts w:ascii="Calibri" w:eastAsia="Times New Roman" w:hAnsi="Calibri" w:cs="Arial"/>
          <w:lang w:val="es-ES" w:eastAsia="ar-SA"/>
        </w:rPr>
        <w:t>,</w:t>
      </w:r>
      <w:r w:rsidR="004E5575" w:rsidRPr="00E448FB">
        <w:rPr>
          <w:rFonts w:ascii="Calibri" w:eastAsia="Times New Roman" w:hAnsi="Calibri" w:cs="Arial"/>
          <w:lang w:val="es-ES" w:eastAsia="ar-SA"/>
        </w:rPr>
        <w:t>09</w:t>
      </w:r>
      <w:r>
        <w:rPr>
          <w:rFonts w:ascii="Calibri" w:eastAsia="Times New Roman" w:hAnsi="Calibri" w:cs="Arial"/>
          <w:lang w:val="es-ES" w:eastAsia="ar-SA"/>
        </w:rPr>
        <w:t>0</w:t>
      </w:r>
    </w:p>
    <w:p w:rsidR="004E5575" w:rsidRPr="00E448FB" w:rsidRDefault="004E5575" w:rsidP="004E5575">
      <w:pPr>
        <w:suppressAutoHyphens/>
        <w:spacing w:after="0" w:line="240" w:lineRule="auto"/>
        <w:ind w:left="2130" w:hanging="2130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</w:p>
    <w:p w:rsidR="004E5575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  <w:r>
        <w:rPr>
          <w:rFonts w:ascii="Calibri" w:eastAsia="Times New Roman" w:hAnsi="Calibri" w:cs="Arial"/>
          <w:b/>
          <w:u w:val="single"/>
          <w:lang w:val="es-ES" w:eastAsia="ar-SA"/>
        </w:rPr>
        <w:t>AMARILLO (TODO POR 10)</w:t>
      </w:r>
    </w:p>
    <w:p w:rsidR="004E5575" w:rsidRPr="00E448FB" w:rsidRDefault="004E5575" w:rsidP="004E5575">
      <w:pPr>
        <w:suppressAutoHyphens/>
        <w:spacing w:after="0" w:line="240" w:lineRule="auto"/>
        <w:ind w:left="2130" w:hanging="2130"/>
        <w:jc w:val="both"/>
        <w:rPr>
          <w:rFonts w:ascii="Calibri" w:eastAsia="Times New Roman" w:hAnsi="Calibri" w:cs="Arial"/>
          <w:b/>
          <w:lang w:eastAsia="ar-SA"/>
        </w:rPr>
      </w:pPr>
      <w:r w:rsidRPr="00E448FB">
        <w:rPr>
          <w:rFonts w:ascii="Calibri" w:eastAsia="Times New Roman" w:hAnsi="Calibri" w:cs="Arial"/>
          <w:b/>
          <w:u w:val="single"/>
          <w:lang w:val="es-ES" w:eastAsia="ar-SA"/>
        </w:rPr>
        <w:t>Mercado (</w:t>
      </w:r>
      <w:r w:rsidRPr="00E448FB">
        <w:rPr>
          <w:rFonts w:ascii="Calibri" w:eastAsia="Times New Roman" w:hAnsi="Calibri" w:cs="Arial"/>
          <w:b/>
          <w:u w:val="single"/>
          <w:lang w:eastAsia="ar-SA"/>
        </w:rPr>
        <w:t>Ventas)</w:t>
      </w:r>
      <w:r w:rsidRPr="00E448FB">
        <w:rPr>
          <w:rFonts w:ascii="Calibri" w:eastAsia="Times New Roman" w:hAnsi="Calibri" w:cs="Arial"/>
          <w:b/>
          <w:lang w:eastAsia="ar-SA"/>
        </w:rPr>
        <w:t xml:space="preserve">: </w:t>
      </w:r>
      <w:r w:rsidRPr="00E448FB">
        <w:rPr>
          <w:rFonts w:ascii="Calibri" w:eastAsia="Times New Roman" w:hAnsi="Calibri" w:cs="Arial"/>
          <w:b/>
          <w:lang w:eastAsia="ar-SA"/>
        </w:rPr>
        <w:tab/>
        <w:t xml:space="preserve">    </w:t>
      </w:r>
    </w:p>
    <w:p w:rsidR="004E5575" w:rsidRPr="00E448FB" w:rsidRDefault="004E5575" w:rsidP="004E5575">
      <w:pPr>
        <w:suppressAutoHyphens/>
        <w:spacing w:after="0" w:line="240" w:lineRule="auto"/>
        <w:ind w:left="2130" w:hanging="2130"/>
        <w:jc w:val="both"/>
        <w:rPr>
          <w:rFonts w:ascii="Calibri" w:eastAsia="Times New Roman" w:hAnsi="Calibri" w:cs="Arial"/>
          <w:b/>
          <w:sz w:val="16"/>
          <w:lang w:eastAsia="ar-SA"/>
        </w:rPr>
      </w:pPr>
    </w:p>
    <w:tbl>
      <w:tblPr>
        <w:tblStyle w:val="Tablaconcuadrcula5"/>
        <w:tblW w:w="7514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702"/>
      </w:tblGrid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 w:rsidRPr="00E448FB">
              <w:rPr>
                <w:b/>
                <w:lang w:val="es-ES" w:eastAsia="ar-SA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2021</w:t>
            </w:r>
          </w:p>
        </w:tc>
      </w:tr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>Ventas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suppressAutoHyphens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US$ 40</w:t>
            </w:r>
            <w:r w:rsidR="004E5575" w:rsidRPr="00994473">
              <w:rPr>
                <w:lang w:val="es-ES" w:eastAsia="ar-SA"/>
              </w:rPr>
              <w:t>6</w:t>
            </w:r>
            <w:r>
              <w:rPr>
                <w:lang w:val="es-ES" w:eastAsia="ar-SA"/>
              </w:rPr>
              <w:t>,</w:t>
            </w:r>
            <w:r w:rsidR="004E5575" w:rsidRPr="00994473">
              <w:rPr>
                <w:lang w:val="es-ES" w:eastAsia="ar-SA"/>
              </w:rPr>
              <w:t>97</w:t>
            </w:r>
            <w:r>
              <w:rPr>
                <w:lang w:val="es-E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B79A8">
            <w:pPr>
              <w:suppressAutoHyphens/>
              <w:ind w:right="-108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US$ 41</w:t>
            </w:r>
            <w:r w:rsidR="004E5575" w:rsidRPr="00E448FB">
              <w:rPr>
                <w:lang w:val="es-ES" w:eastAsia="ar-SA"/>
              </w:rPr>
              <w:t>2</w:t>
            </w:r>
            <w:r>
              <w:rPr>
                <w:lang w:val="es-ES" w:eastAsia="ar-SA"/>
              </w:rPr>
              <w:t>,</w:t>
            </w:r>
            <w:r w:rsidR="004E5575" w:rsidRPr="00E448FB">
              <w:rPr>
                <w:lang w:val="es-ES" w:eastAsia="ar-SA"/>
              </w:rPr>
              <w:t>70</w:t>
            </w:r>
            <w:r>
              <w:rPr>
                <w:lang w:val="es-ES"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ind w:right="35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>US$ 418</w:t>
            </w:r>
            <w:r w:rsidR="004B79A8">
              <w:rPr>
                <w:lang w:val="es-ES" w:eastAsia="ar-SA"/>
              </w:rPr>
              <w:t>,</w:t>
            </w:r>
            <w:r w:rsidRPr="00E448FB">
              <w:rPr>
                <w:lang w:val="es-ES" w:eastAsia="ar-SA"/>
              </w:rPr>
              <w:t>43</w:t>
            </w:r>
            <w:r w:rsidR="004B79A8">
              <w:rPr>
                <w:lang w:val="es-ES" w:eastAsia="ar-SA"/>
              </w:rPr>
              <w:t>0</w:t>
            </w:r>
          </w:p>
        </w:tc>
      </w:tr>
    </w:tbl>
    <w:p w:rsidR="004E5575" w:rsidRPr="00E448FB" w:rsidRDefault="004E5575" w:rsidP="004E5575">
      <w:pPr>
        <w:suppressAutoHyphens/>
        <w:spacing w:after="0" w:line="240" w:lineRule="auto"/>
        <w:ind w:left="2130" w:hanging="2130"/>
        <w:jc w:val="both"/>
        <w:rPr>
          <w:rFonts w:ascii="Calibri" w:eastAsia="Times New Roman" w:hAnsi="Calibri" w:cs="Arial"/>
          <w:b/>
          <w:sz w:val="14"/>
          <w:u w:val="single"/>
          <w:lang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u w:val="single"/>
          <w:lang w:val="es-ES" w:eastAsia="ar-SA"/>
        </w:rPr>
        <w:t>Egresos</w:t>
      </w:r>
      <w:r w:rsidRPr="00E448FB">
        <w:rPr>
          <w:rFonts w:ascii="Calibri" w:eastAsia="Times New Roman" w:hAnsi="Calibri" w:cs="Arial"/>
          <w:b/>
          <w:lang w:val="es-ES" w:eastAsia="ar-SA"/>
        </w:rPr>
        <w:t xml:space="preserve">: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6"/>
          <w:u w:val="single"/>
          <w:lang w:val="es-ES" w:eastAsia="ar-SA"/>
        </w:rPr>
      </w:pPr>
    </w:p>
    <w:tbl>
      <w:tblPr>
        <w:tblStyle w:val="Tablaconcuadrcula5"/>
        <w:tblW w:w="7372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702"/>
      </w:tblGrid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 w:rsidRPr="00E448FB">
              <w:rPr>
                <w:b/>
                <w:lang w:val="es-ES" w:eastAsia="ar-SA"/>
              </w:rPr>
              <w:t>Costos de Producción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2021</w:t>
            </w:r>
          </w:p>
        </w:tc>
      </w:tr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>Materiales directos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US$ 3</w:t>
            </w:r>
            <w:r w:rsidR="004E5575" w:rsidRPr="00E448FB">
              <w:rPr>
                <w:lang w:val="es-ES" w:eastAsia="ar-SA"/>
              </w:rPr>
              <w:t>9</w:t>
            </w:r>
            <w:r>
              <w:rPr>
                <w:lang w:val="es-ES" w:eastAsia="ar-SA"/>
              </w:rPr>
              <w:t>,</w:t>
            </w:r>
            <w:r w:rsidR="004E5575" w:rsidRPr="00E448FB">
              <w:rPr>
                <w:lang w:val="es-ES" w:eastAsia="ar-SA"/>
              </w:rPr>
              <w:t>62</w:t>
            </w:r>
            <w:r>
              <w:rPr>
                <w:lang w:val="es-E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US$ 4</w:t>
            </w:r>
            <w:r w:rsidR="004E5575" w:rsidRPr="00E448FB">
              <w:rPr>
                <w:lang w:val="es-ES" w:eastAsia="ar-SA"/>
              </w:rPr>
              <w:t>0</w:t>
            </w:r>
            <w:r>
              <w:rPr>
                <w:lang w:val="es-ES" w:eastAsia="ar-SA"/>
              </w:rPr>
              <w:t>,</w:t>
            </w:r>
            <w:r w:rsidR="004E5575" w:rsidRPr="00E448FB">
              <w:rPr>
                <w:lang w:val="es-ES" w:eastAsia="ar-SA"/>
              </w:rPr>
              <w:t>18</w:t>
            </w:r>
            <w:r>
              <w:rPr>
                <w:lang w:val="es-ES"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US$ 4</w:t>
            </w:r>
            <w:r w:rsidR="004E5575" w:rsidRPr="00E448FB">
              <w:rPr>
                <w:lang w:val="es-ES" w:eastAsia="ar-SA"/>
              </w:rPr>
              <w:t>0</w:t>
            </w:r>
            <w:r>
              <w:rPr>
                <w:lang w:val="es-ES" w:eastAsia="ar-SA"/>
              </w:rPr>
              <w:t>,</w:t>
            </w:r>
            <w:r w:rsidR="004E5575" w:rsidRPr="00E448FB">
              <w:rPr>
                <w:lang w:val="es-ES" w:eastAsia="ar-SA"/>
              </w:rPr>
              <w:t>74</w:t>
            </w:r>
            <w:r>
              <w:rPr>
                <w:lang w:val="es-ES" w:eastAsia="ar-SA"/>
              </w:rPr>
              <w:t>0</w:t>
            </w:r>
          </w:p>
        </w:tc>
      </w:tr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>Materiales indirectos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 xml:space="preserve">US$  </w:t>
            </w:r>
            <w:r w:rsidRPr="00E448FB">
              <w:rPr>
                <w:sz w:val="12"/>
                <w:lang w:val="es-ES" w:eastAsia="ar-SA"/>
              </w:rPr>
              <w:t xml:space="preserve"> </w:t>
            </w:r>
            <w:r w:rsidRPr="00E448FB">
              <w:rPr>
                <w:lang w:val="es-ES" w:eastAsia="ar-SA"/>
              </w:rPr>
              <w:t xml:space="preserve">    84</w:t>
            </w:r>
            <w:r w:rsidR="004B79A8">
              <w:rPr>
                <w:lang w:val="es-E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 xml:space="preserve">US$  </w:t>
            </w:r>
            <w:r w:rsidRPr="00E448FB">
              <w:rPr>
                <w:sz w:val="12"/>
                <w:lang w:val="es-ES" w:eastAsia="ar-SA"/>
              </w:rPr>
              <w:t xml:space="preserve"> </w:t>
            </w:r>
            <w:r w:rsidRPr="00E448FB">
              <w:rPr>
                <w:lang w:val="es-ES" w:eastAsia="ar-SA"/>
              </w:rPr>
              <w:t xml:space="preserve">    76</w:t>
            </w:r>
            <w:r w:rsidR="004B79A8">
              <w:rPr>
                <w:lang w:val="es-ES"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 xml:space="preserve">US$  </w:t>
            </w:r>
            <w:r w:rsidRPr="00E448FB">
              <w:rPr>
                <w:sz w:val="12"/>
                <w:lang w:val="es-ES" w:eastAsia="ar-SA"/>
              </w:rPr>
              <w:t xml:space="preserve"> </w:t>
            </w:r>
            <w:r w:rsidRPr="00E448FB">
              <w:rPr>
                <w:lang w:val="es-ES" w:eastAsia="ar-SA"/>
              </w:rPr>
              <w:t xml:space="preserve">    81</w:t>
            </w:r>
            <w:r w:rsidR="004B79A8">
              <w:rPr>
                <w:lang w:val="es-ES" w:eastAsia="ar-SA"/>
              </w:rPr>
              <w:t>,</w:t>
            </w:r>
          </w:p>
        </w:tc>
      </w:tr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>Suministros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 xml:space="preserve">US$   </w:t>
            </w:r>
            <w:r w:rsidRPr="00E448FB">
              <w:rPr>
                <w:sz w:val="6"/>
                <w:lang w:val="es-ES" w:eastAsia="ar-SA"/>
              </w:rPr>
              <w:t xml:space="preserve"> </w:t>
            </w:r>
            <w:r w:rsidRPr="00E448FB">
              <w:rPr>
                <w:lang w:val="es-ES" w:eastAsia="ar-SA"/>
              </w:rPr>
              <w:t xml:space="preserve"> 5</w:t>
            </w:r>
            <w:r w:rsidR="004B79A8">
              <w:rPr>
                <w:lang w:val="es-ES" w:eastAsia="ar-SA"/>
              </w:rPr>
              <w:t>,</w:t>
            </w:r>
            <w:r w:rsidRPr="00E448FB">
              <w:rPr>
                <w:lang w:val="es-ES" w:eastAsia="ar-SA"/>
              </w:rPr>
              <w:t>35</w:t>
            </w:r>
            <w:r w:rsidR="004B79A8">
              <w:rPr>
                <w:lang w:val="es-E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 xml:space="preserve">US$   </w:t>
            </w:r>
            <w:r w:rsidRPr="00E448FB">
              <w:rPr>
                <w:sz w:val="6"/>
                <w:lang w:val="es-ES" w:eastAsia="ar-SA"/>
              </w:rPr>
              <w:t xml:space="preserve"> </w:t>
            </w:r>
            <w:r w:rsidRPr="00E448FB">
              <w:rPr>
                <w:lang w:val="es-ES" w:eastAsia="ar-SA"/>
              </w:rPr>
              <w:t xml:space="preserve"> 5</w:t>
            </w:r>
            <w:r w:rsidR="004B79A8">
              <w:rPr>
                <w:lang w:val="es-ES" w:eastAsia="ar-SA"/>
              </w:rPr>
              <w:t>,</w:t>
            </w:r>
            <w:r w:rsidRPr="00E448FB">
              <w:rPr>
                <w:lang w:val="es-ES" w:eastAsia="ar-SA"/>
              </w:rPr>
              <w:t>39</w:t>
            </w:r>
            <w:r w:rsidR="004B79A8">
              <w:rPr>
                <w:lang w:val="es-ES"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 xml:space="preserve">US$   </w:t>
            </w:r>
            <w:r w:rsidRPr="00E448FB">
              <w:rPr>
                <w:sz w:val="6"/>
                <w:lang w:val="es-ES" w:eastAsia="ar-SA"/>
              </w:rPr>
              <w:t xml:space="preserve"> </w:t>
            </w:r>
            <w:r w:rsidRPr="00E448FB">
              <w:rPr>
                <w:lang w:val="es-ES" w:eastAsia="ar-SA"/>
              </w:rPr>
              <w:t xml:space="preserve"> 5</w:t>
            </w:r>
            <w:r w:rsidR="004B79A8">
              <w:rPr>
                <w:lang w:val="es-ES" w:eastAsia="ar-SA"/>
              </w:rPr>
              <w:t>,</w:t>
            </w:r>
            <w:r w:rsidRPr="00E448FB">
              <w:rPr>
                <w:lang w:val="es-ES" w:eastAsia="ar-SA"/>
              </w:rPr>
              <w:t>44</w:t>
            </w:r>
            <w:r w:rsidR="004B79A8">
              <w:rPr>
                <w:lang w:val="es-ES" w:eastAsia="ar-SA"/>
              </w:rPr>
              <w:t>0</w:t>
            </w:r>
          </w:p>
        </w:tc>
      </w:tr>
    </w:tbl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E448FB">
        <w:rPr>
          <w:rFonts w:ascii="Calibri" w:eastAsia="Times New Roman" w:hAnsi="Calibri" w:cs="Arial"/>
          <w:lang w:val="es-ES" w:eastAsia="es-ES"/>
        </w:rPr>
        <w:t xml:space="preserve">La mano de obra directa proyectada </w:t>
      </w:r>
      <w:r w:rsidR="004B79A8">
        <w:rPr>
          <w:rFonts w:ascii="Calibri" w:eastAsia="Times New Roman" w:hAnsi="Calibri" w:cs="Arial"/>
          <w:lang w:val="es-ES" w:eastAsia="es-ES"/>
        </w:rPr>
        <w:t>para los próximos 3 años: US$ 2</w:t>
      </w:r>
      <w:r w:rsidRPr="00E448FB">
        <w:rPr>
          <w:rFonts w:ascii="Calibri" w:eastAsia="Times New Roman" w:hAnsi="Calibri" w:cs="Arial"/>
          <w:lang w:val="es-ES" w:eastAsia="es-ES"/>
        </w:rPr>
        <w:t>6</w:t>
      </w:r>
      <w:r w:rsidR="004B79A8">
        <w:rPr>
          <w:rFonts w:ascii="Calibri" w:eastAsia="Times New Roman" w:hAnsi="Calibri" w:cs="Arial"/>
          <w:lang w:val="es-ES" w:eastAsia="es-ES"/>
        </w:rPr>
        <w:t>,</w:t>
      </w:r>
      <w:r w:rsidRPr="00E448FB">
        <w:rPr>
          <w:rFonts w:ascii="Calibri" w:eastAsia="Times New Roman" w:hAnsi="Calibri" w:cs="Arial"/>
          <w:lang w:val="es-ES" w:eastAsia="es-ES"/>
        </w:rPr>
        <w:t>65</w:t>
      </w:r>
      <w:r w:rsidR="004B79A8">
        <w:rPr>
          <w:rFonts w:ascii="Calibri" w:eastAsia="Times New Roman" w:hAnsi="Calibri" w:cs="Arial"/>
          <w:lang w:val="es-ES" w:eastAsia="es-ES"/>
        </w:rPr>
        <w:t>0</w:t>
      </w:r>
      <w:r w:rsidRPr="00E448FB">
        <w:rPr>
          <w:rFonts w:ascii="Calibri" w:eastAsia="Times New Roman" w:hAnsi="Calibri" w:cs="Arial"/>
          <w:lang w:val="es-ES" w:eastAsia="es-ES"/>
        </w:rPr>
        <w:t>.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E448FB">
        <w:rPr>
          <w:rFonts w:ascii="Calibri" w:eastAsia="Times New Roman" w:hAnsi="Calibri" w:cs="Arial"/>
          <w:lang w:val="es-ES" w:eastAsia="es-ES"/>
        </w:rPr>
        <w:t xml:space="preserve">La mano de obra indirecta proyectada </w:t>
      </w:r>
      <w:r>
        <w:rPr>
          <w:rFonts w:ascii="Calibri" w:eastAsia="Times New Roman" w:hAnsi="Calibri" w:cs="Arial"/>
          <w:lang w:val="es-ES" w:eastAsia="es-ES"/>
        </w:rPr>
        <w:t>para los próximos 3 años: US$ 4</w:t>
      </w:r>
      <w:r w:rsidRPr="00E448FB">
        <w:rPr>
          <w:rFonts w:ascii="Calibri" w:eastAsia="Times New Roman" w:hAnsi="Calibri" w:cs="Arial"/>
          <w:lang w:val="es-ES" w:eastAsia="es-ES"/>
        </w:rPr>
        <w:t>2</w:t>
      </w:r>
      <w:r w:rsidR="004B79A8">
        <w:rPr>
          <w:rFonts w:ascii="Calibri" w:eastAsia="Times New Roman" w:hAnsi="Calibri" w:cs="Arial"/>
          <w:lang w:val="es-ES" w:eastAsia="es-ES"/>
        </w:rPr>
        <w:t>,</w:t>
      </w:r>
      <w:r w:rsidRPr="00E448FB">
        <w:rPr>
          <w:rFonts w:ascii="Calibri" w:eastAsia="Times New Roman" w:hAnsi="Calibri" w:cs="Arial"/>
          <w:lang w:val="es-ES" w:eastAsia="es-ES"/>
        </w:rPr>
        <w:t>64</w:t>
      </w:r>
      <w:r w:rsidR="004B79A8">
        <w:rPr>
          <w:rFonts w:ascii="Calibri" w:eastAsia="Times New Roman" w:hAnsi="Calibri" w:cs="Arial"/>
          <w:lang w:val="es-ES" w:eastAsia="es-ES"/>
        </w:rPr>
        <w:t>0</w:t>
      </w:r>
      <w:r w:rsidRPr="00E448FB">
        <w:rPr>
          <w:rFonts w:ascii="Calibri" w:eastAsia="Times New Roman" w:hAnsi="Calibri" w:cs="Arial"/>
          <w:lang w:val="es-ES" w:eastAsia="es-ES"/>
        </w:rPr>
        <w:t>.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E448FB">
        <w:rPr>
          <w:rFonts w:ascii="Calibri" w:eastAsia="Times New Roman" w:hAnsi="Calibri" w:cs="Arial"/>
          <w:lang w:val="es-ES" w:eastAsia="es-ES"/>
        </w:rPr>
        <w:t xml:space="preserve">La depreciación de los activos tangibles e intangibles se realiza en línea recta sin valor de recuperación.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E448FB">
        <w:rPr>
          <w:rFonts w:ascii="Calibri" w:eastAsia="Times New Roman" w:hAnsi="Calibri" w:cs="Arial"/>
          <w:lang w:val="es-ES" w:eastAsia="es-ES"/>
        </w:rPr>
        <w:t>Los gastos de administración pr</w:t>
      </w:r>
      <w:r w:rsidR="004B79A8">
        <w:rPr>
          <w:rFonts w:ascii="Calibri" w:eastAsia="Times New Roman" w:hAnsi="Calibri" w:cs="Arial"/>
          <w:lang w:val="es-ES" w:eastAsia="es-ES"/>
        </w:rPr>
        <w:t>oyectada para los 3 años: US$ 9</w:t>
      </w:r>
      <w:r w:rsidRPr="00E448FB">
        <w:rPr>
          <w:rFonts w:ascii="Calibri" w:eastAsia="Times New Roman" w:hAnsi="Calibri" w:cs="Arial"/>
          <w:lang w:val="es-ES" w:eastAsia="es-ES"/>
        </w:rPr>
        <w:t>4</w:t>
      </w:r>
      <w:r w:rsidR="004B79A8">
        <w:rPr>
          <w:rFonts w:ascii="Calibri" w:eastAsia="Times New Roman" w:hAnsi="Calibri" w:cs="Arial"/>
          <w:lang w:val="es-ES" w:eastAsia="es-ES"/>
        </w:rPr>
        <w:t>,</w:t>
      </w:r>
      <w:r w:rsidRPr="00E448FB">
        <w:rPr>
          <w:rFonts w:ascii="Calibri" w:eastAsia="Times New Roman" w:hAnsi="Calibri" w:cs="Arial"/>
          <w:lang w:val="es-ES" w:eastAsia="es-ES"/>
        </w:rPr>
        <w:t>50</w:t>
      </w:r>
      <w:r w:rsidR="004B79A8">
        <w:rPr>
          <w:rFonts w:ascii="Calibri" w:eastAsia="Times New Roman" w:hAnsi="Calibri" w:cs="Arial"/>
          <w:lang w:val="es-ES" w:eastAsia="es-ES"/>
        </w:rPr>
        <w:t>0</w:t>
      </w:r>
      <w:r w:rsidRPr="00E448FB">
        <w:rPr>
          <w:rFonts w:ascii="Calibri" w:eastAsia="Times New Roman" w:hAnsi="Calibri" w:cs="Arial"/>
          <w:lang w:val="es-ES" w:eastAsia="es-ES"/>
        </w:rPr>
        <w:t xml:space="preserve">.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  <w:r w:rsidRPr="00E448FB">
        <w:rPr>
          <w:rFonts w:ascii="Calibri" w:eastAsia="Times New Roman" w:hAnsi="Calibri" w:cs="Arial"/>
          <w:b/>
          <w:u w:val="single"/>
          <w:lang w:val="es-ES" w:eastAsia="ar-SA"/>
        </w:rPr>
        <w:t>Costo de ventas</w:t>
      </w:r>
      <w:r w:rsidRPr="00E448FB">
        <w:rPr>
          <w:rFonts w:ascii="Calibri" w:eastAsia="Times New Roman" w:hAnsi="Calibri" w:cs="Arial"/>
          <w:b/>
          <w:lang w:val="es-ES" w:eastAsia="ar-SA"/>
        </w:rPr>
        <w:t>:</w:t>
      </w:r>
      <w:r w:rsidRPr="00E448FB">
        <w:rPr>
          <w:rFonts w:ascii="Calibri" w:eastAsia="Times New Roman" w:hAnsi="Calibri" w:cs="Arial"/>
          <w:b/>
          <w:u w:val="single"/>
          <w:lang w:val="es-ES" w:eastAsia="ar-SA"/>
        </w:rPr>
        <w:t xml:space="preserve">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6"/>
          <w:lang w:val="es-ES" w:eastAsia="ar-SA"/>
        </w:rPr>
      </w:pPr>
    </w:p>
    <w:tbl>
      <w:tblPr>
        <w:tblStyle w:val="Tablaconcuadrcula5"/>
        <w:tblW w:w="7372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1702"/>
      </w:tblGrid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 w:rsidRPr="00E448FB">
              <w:rPr>
                <w:b/>
                <w:lang w:val="es-ES" w:eastAsia="ar-SA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b/>
                <w:lang w:val="es-ES" w:eastAsia="ar-SA"/>
              </w:rPr>
            </w:pPr>
            <w:r>
              <w:rPr>
                <w:b/>
                <w:lang w:val="es-ES" w:eastAsia="ar-SA"/>
              </w:rPr>
              <w:t>2021</w:t>
            </w:r>
          </w:p>
        </w:tc>
      </w:tr>
      <w:tr w:rsidR="004E5575" w:rsidRPr="00E448FB" w:rsidTr="004E557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E5575" w:rsidP="004E5575">
            <w:pPr>
              <w:suppressAutoHyphens/>
              <w:jc w:val="both"/>
              <w:rPr>
                <w:lang w:val="es-ES" w:eastAsia="ar-SA"/>
              </w:rPr>
            </w:pPr>
            <w:r w:rsidRPr="00E448FB">
              <w:rPr>
                <w:lang w:val="es-ES" w:eastAsia="ar-SA"/>
              </w:rPr>
              <w:t>Costo de ventas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US$ 3</w:t>
            </w:r>
            <w:r w:rsidR="004E5575" w:rsidRPr="00E448FB">
              <w:rPr>
                <w:lang w:val="es-ES" w:eastAsia="ar-SA"/>
              </w:rPr>
              <w:t>9</w:t>
            </w:r>
            <w:r>
              <w:rPr>
                <w:lang w:val="es-ES" w:eastAsia="ar-SA"/>
              </w:rPr>
              <w:t>.</w:t>
            </w:r>
            <w:r w:rsidR="004E5575" w:rsidRPr="00E448FB">
              <w:rPr>
                <w:lang w:val="es-ES" w:eastAsia="ar-SA"/>
              </w:rPr>
              <w:t>62</w:t>
            </w:r>
            <w:r>
              <w:rPr>
                <w:lang w:val="es-E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US$ 4</w:t>
            </w:r>
            <w:r w:rsidR="004E5575" w:rsidRPr="00E448FB">
              <w:rPr>
                <w:lang w:val="es-ES" w:eastAsia="ar-SA"/>
              </w:rPr>
              <w:t>0</w:t>
            </w:r>
            <w:r>
              <w:rPr>
                <w:lang w:val="es-ES" w:eastAsia="ar-SA"/>
              </w:rPr>
              <w:t>.</w:t>
            </w:r>
            <w:r w:rsidR="004E5575" w:rsidRPr="00E448FB">
              <w:rPr>
                <w:lang w:val="es-ES" w:eastAsia="ar-SA"/>
              </w:rPr>
              <w:t>18</w:t>
            </w:r>
            <w:r>
              <w:rPr>
                <w:lang w:val="es-ES"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5" w:rsidRPr="00E448FB" w:rsidRDefault="004B79A8" w:rsidP="004E5575">
            <w:pPr>
              <w:tabs>
                <w:tab w:val="left" w:pos="1451"/>
              </w:tabs>
              <w:suppressAutoHyphens/>
              <w:ind w:right="34"/>
              <w:jc w:val="both"/>
              <w:rPr>
                <w:lang w:val="es-ES" w:eastAsia="ar-SA"/>
              </w:rPr>
            </w:pPr>
            <w:r>
              <w:rPr>
                <w:lang w:val="es-ES" w:eastAsia="ar-SA"/>
              </w:rPr>
              <w:t>US$ 4</w:t>
            </w:r>
            <w:r w:rsidR="004E5575" w:rsidRPr="00E448FB">
              <w:rPr>
                <w:lang w:val="es-ES" w:eastAsia="ar-SA"/>
              </w:rPr>
              <w:t>0</w:t>
            </w:r>
            <w:r>
              <w:rPr>
                <w:lang w:val="es-ES" w:eastAsia="ar-SA"/>
              </w:rPr>
              <w:t>.</w:t>
            </w:r>
            <w:r w:rsidR="004E5575" w:rsidRPr="00E448FB">
              <w:rPr>
                <w:lang w:val="es-ES" w:eastAsia="ar-SA"/>
              </w:rPr>
              <w:t>74</w:t>
            </w:r>
            <w:r>
              <w:rPr>
                <w:lang w:val="es-ES" w:eastAsia="ar-SA"/>
              </w:rPr>
              <w:t>0</w:t>
            </w:r>
          </w:p>
        </w:tc>
      </w:tr>
    </w:tbl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La tasa impositiva a las utilidades es del 30% y el periodo de estudio es 3 años. El costo de oportunidad para este proyecto es del 35 %</w:t>
      </w:r>
      <w:r w:rsidR="002234EE">
        <w:rPr>
          <w:rFonts w:ascii="Calibri" w:eastAsia="Times New Roman" w:hAnsi="Calibri" w:cs="Arial"/>
          <w:lang w:val="es-ES" w:eastAsia="ar-SA"/>
        </w:rPr>
        <w:t>, y la inflación 3%</w:t>
      </w:r>
      <w:r w:rsidRPr="00E448FB">
        <w:rPr>
          <w:rFonts w:ascii="Calibri" w:eastAsia="Times New Roman" w:hAnsi="Calibri" w:cs="Arial"/>
          <w:lang w:val="es-ES" w:eastAsia="ar-SA"/>
        </w:rPr>
        <w:t>.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Se pide</w:t>
      </w:r>
      <w:r w:rsidR="002A1763">
        <w:rPr>
          <w:rFonts w:ascii="Calibri" w:eastAsia="Times New Roman" w:hAnsi="Calibri" w:cs="Arial"/>
          <w:lang w:val="es-ES" w:eastAsia="ar-SA"/>
        </w:rPr>
        <w:t xml:space="preserve"> al consultor que en el estudio presente</w:t>
      </w:r>
      <w:r w:rsidRPr="00E448FB">
        <w:rPr>
          <w:rFonts w:ascii="Calibri" w:eastAsia="Times New Roman" w:hAnsi="Calibri" w:cs="Arial"/>
          <w:lang w:val="es-ES" w:eastAsia="ar-SA"/>
        </w:rPr>
        <w:t xml:space="preserve">: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Elaborar el cuadro de servicio de la deuda.</w:t>
      </w:r>
    </w:p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sz w:val="6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 xml:space="preserve">El estado de pérdidas y ganancias proyectado para los 3 años.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6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 xml:space="preserve">El flujo de caja económico.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6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 xml:space="preserve">El flujo de caja financiero.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6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 xml:space="preserve">El balance del proyecto, proyectado por los 3 años.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2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 xml:space="preserve">Solución: 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2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>Cuadro de servicio de deuda.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2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 xml:space="preserve">Método alemán </w:t>
      </w:r>
      <w:r w:rsidRPr="00E448FB">
        <w:rPr>
          <w:rFonts w:ascii="Calibri" w:eastAsia="Times New Roman" w:hAnsi="Calibri" w:cs="Arial"/>
          <w:lang w:val="es-ES" w:eastAsia="ar-SA"/>
        </w:rPr>
        <w:tab/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Tasa de interés: 15% anual</w:t>
      </w:r>
      <w:r w:rsidRPr="00E448FB">
        <w:rPr>
          <w:rFonts w:ascii="Calibri" w:eastAsia="Times New Roman" w:hAnsi="Calibri" w:cs="Arial"/>
          <w:lang w:val="es-ES" w:eastAsia="ar-SA"/>
        </w:rPr>
        <w:tab/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Cuotas: anuales</w:t>
      </w:r>
    </w:p>
    <w:p w:rsidR="00005159" w:rsidRDefault="00005159" w:rsidP="004E5575">
      <w:pPr>
        <w:suppressAutoHyphens/>
        <w:spacing w:after="0" w:line="240" w:lineRule="auto"/>
        <w:rPr>
          <w:rFonts w:ascii="Calibri" w:eastAsia="Times New Roman" w:hAnsi="Calibri" w:cs="Arial"/>
          <w:b/>
          <w:lang w:val="es-ES" w:eastAsia="ar-SA"/>
        </w:rPr>
      </w:pPr>
    </w:p>
    <w:p w:rsidR="004B79A8" w:rsidRDefault="00005159" w:rsidP="00005159">
      <w:pPr>
        <w:pStyle w:val="Descripcin"/>
        <w:rPr>
          <w:rFonts w:ascii="Calibri" w:eastAsia="Times New Roman" w:hAnsi="Calibri" w:cs="Arial"/>
          <w:b w:val="0"/>
          <w:lang w:val="es-ES" w:eastAsia="ar-SA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21180D">
        <w:rPr>
          <w:noProof/>
        </w:rPr>
        <w:t>1</w:t>
      </w:r>
      <w:r>
        <w:fldChar w:fldCharType="end"/>
      </w:r>
      <w:r>
        <w:t xml:space="preserve">: </w:t>
      </w:r>
      <w:r w:rsidR="004E5575" w:rsidRPr="00E448FB">
        <w:rPr>
          <w:rFonts w:ascii="Calibri" w:eastAsia="Times New Roman" w:hAnsi="Calibri" w:cs="Arial"/>
          <w:lang w:val="es-ES" w:eastAsia="ar-SA"/>
        </w:rPr>
        <w:t xml:space="preserve">Servicio de la deuda: Método alemán </w:t>
      </w:r>
      <w:r>
        <w:rPr>
          <w:rFonts w:ascii="Calibri" w:eastAsia="Times New Roman" w:hAnsi="Calibri" w:cs="Arial"/>
          <w:lang w:val="es-ES" w:eastAsia="ar-SA"/>
        </w:rPr>
        <w:t>en dólares</w:t>
      </w: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40"/>
        <w:gridCol w:w="1780"/>
        <w:gridCol w:w="1640"/>
        <w:gridCol w:w="1900"/>
      </w:tblGrid>
      <w:tr w:rsidR="004B79A8" w:rsidRPr="004B79A8" w:rsidTr="00005159">
        <w:trPr>
          <w:trHeight w:val="6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(1) Año 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(2) Saldo deudor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(3) Interés saldo * 0.15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(4) Amortización P/n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(5) Cuotas (3) + (4)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48,900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7335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16,300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23,635.00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32,600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4890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16,300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21,190.00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16,300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2445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16,300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18,745.00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48,900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</w:tbl>
    <w:p w:rsidR="002234EE" w:rsidRPr="00E448FB" w:rsidRDefault="002234EE" w:rsidP="004E5575">
      <w:pPr>
        <w:suppressAutoHyphens/>
        <w:spacing w:after="0" w:line="240" w:lineRule="auto"/>
        <w:rPr>
          <w:rFonts w:ascii="Calibri" w:eastAsia="Times New Roman" w:hAnsi="Calibri" w:cs="Arial"/>
          <w:b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4"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>Estado de Pérdidas y Ganancias.</w:t>
      </w:r>
    </w:p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14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>
        <w:rPr>
          <w:rFonts w:ascii="Calibri" w:eastAsia="Times New Roman" w:hAnsi="Calibri" w:cs="Arial"/>
          <w:lang w:val="es-ES" w:eastAsia="ar-SA"/>
        </w:rPr>
        <w:t>Depreciación = 3430</w:t>
      </w:r>
      <w:r w:rsidR="004B79A8">
        <w:rPr>
          <w:rFonts w:ascii="Calibri" w:eastAsia="Times New Roman" w:hAnsi="Calibri" w:cs="Arial"/>
          <w:lang w:val="es-ES" w:eastAsia="ar-SA"/>
        </w:rPr>
        <w:t>0 / 3 = 1143</w:t>
      </w:r>
      <w:r w:rsidRPr="00E448FB">
        <w:rPr>
          <w:rFonts w:ascii="Calibri" w:eastAsia="Times New Roman" w:hAnsi="Calibri" w:cs="Arial"/>
          <w:lang w:val="es-ES" w:eastAsia="ar-SA"/>
        </w:rPr>
        <w:t>3</w:t>
      </w:r>
      <w:r w:rsidR="004B79A8">
        <w:rPr>
          <w:rFonts w:ascii="Calibri" w:eastAsia="Times New Roman" w:hAnsi="Calibri" w:cs="Arial"/>
          <w:lang w:val="es-ES" w:eastAsia="ar-SA"/>
        </w:rPr>
        <w:t>,</w:t>
      </w:r>
      <w:r w:rsidRPr="00E448FB">
        <w:rPr>
          <w:rFonts w:ascii="Calibri" w:eastAsia="Times New Roman" w:hAnsi="Calibri" w:cs="Arial"/>
          <w:lang w:val="es-ES" w:eastAsia="ar-SA"/>
        </w:rPr>
        <w:t>3</w:t>
      </w:r>
      <w:r w:rsidR="004B79A8">
        <w:rPr>
          <w:rFonts w:ascii="Calibri" w:eastAsia="Times New Roman" w:hAnsi="Calibri" w:cs="Arial"/>
          <w:lang w:val="es-ES" w:eastAsia="ar-SA"/>
        </w:rPr>
        <w:t>3</w:t>
      </w: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14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es-ES" w:eastAsia="ar-SA"/>
        </w:rPr>
      </w:pPr>
      <w:r w:rsidRPr="00E448FB">
        <w:rPr>
          <w:rFonts w:ascii="Calibri" w:eastAsia="Times New Roman" w:hAnsi="Calibri" w:cs="Arial"/>
          <w:lang w:val="es-ES" w:eastAsia="ar-SA"/>
        </w:rPr>
        <w:t>Amortizac</w:t>
      </w:r>
      <w:r>
        <w:rPr>
          <w:rFonts w:ascii="Calibri" w:eastAsia="Times New Roman" w:hAnsi="Calibri" w:cs="Arial"/>
          <w:lang w:val="es-ES" w:eastAsia="ar-SA"/>
        </w:rPr>
        <w:t>ión intangibles = 337</w:t>
      </w:r>
      <w:r w:rsidR="004B79A8">
        <w:rPr>
          <w:rFonts w:ascii="Calibri" w:eastAsia="Times New Roman" w:hAnsi="Calibri" w:cs="Arial"/>
          <w:lang w:val="es-ES" w:eastAsia="ar-SA"/>
        </w:rPr>
        <w:t>0</w:t>
      </w:r>
      <w:r>
        <w:rPr>
          <w:rFonts w:ascii="Calibri" w:eastAsia="Times New Roman" w:hAnsi="Calibri" w:cs="Arial"/>
          <w:lang w:val="es-ES" w:eastAsia="ar-SA"/>
        </w:rPr>
        <w:t xml:space="preserve"> / 3 = 1</w:t>
      </w:r>
      <w:r w:rsidR="004B79A8">
        <w:rPr>
          <w:rFonts w:ascii="Calibri" w:eastAsia="Times New Roman" w:hAnsi="Calibri" w:cs="Arial"/>
          <w:lang w:val="es-ES" w:eastAsia="ar-SA"/>
        </w:rPr>
        <w:t>.</w:t>
      </w:r>
      <w:r>
        <w:rPr>
          <w:rFonts w:ascii="Calibri" w:eastAsia="Times New Roman" w:hAnsi="Calibri" w:cs="Arial"/>
          <w:lang w:val="es-ES" w:eastAsia="ar-SA"/>
        </w:rPr>
        <w:t>12</w:t>
      </w:r>
      <w:r w:rsidRPr="00E448FB">
        <w:rPr>
          <w:rFonts w:ascii="Calibri" w:eastAsia="Times New Roman" w:hAnsi="Calibri" w:cs="Arial"/>
          <w:lang w:val="es-ES" w:eastAsia="ar-SA"/>
        </w:rPr>
        <w:t>3</w:t>
      </w:r>
      <w:r w:rsidR="004B79A8">
        <w:rPr>
          <w:rFonts w:ascii="Calibri" w:eastAsia="Times New Roman" w:hAnsi="Calibri" w:cs="Arial"/>
          <w:lang w:val="es-ES" w:eastAsia="ar-SA"/>
        </w:rPr>
        <w:t>,</w:t>
      </w:r>
      <w:r w:rsidRPr="00E448FB">
        <w:rPr>
          <w:rFonts w:ascii="Calibri" w:eastAsia="Times New Roman" w:hAnsi="Calibri" w:cs="Arial"/>
          <w:lang w:val="es-ES" w:eastAsia="ar-SA"/>
        </w:rPr>
        <w:t>3</w:t>
      </w:r>
    </w:p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14"/>
          <w:lang w:val="es-ES" w:eastAsia="ar-SA"/>
        </w:rPr>
      </w:pPr>
    </w:p>
    <w:p w:rsidR="004E5575" w:rsidRDefault="00005159" w:rsidP="00005159">
      <w:pPr>
        <w:pStyle w:val="Descripcin"/>
        <w:rPr>
          <w:rFonts w:ascii="Calibri" w:eastAsia="Times New Roman" w:hAnsi="Calibri" w:cs="Arial"/>
          <w:b w:val="0"/>
          <w:sz w:val="10"/>
          <w:lang w:val="es-ES" w:eastAsia="ar-SA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21180D">
        <w:rPr>
          <w:noProof/>
        </w:rPr>
        <w:t>2</w:t>
      </w:r>
      <w:r>
        <w:fldChar w:fldCharType="end"/>
      </w:r>
      <w:r>
        <w:t xml:space="preserve">: </w:t>
      </w:r>
      <w:r>
        <w:rPr>
          <w:rFonts w:ascii="Calibri" w:eastAsia="Times New Roman" w:hAnsi="Calibri" w:cs="Arial"/>
          <w:lang w:val="es-ES" w:eastAsia="ar-SA"/>
        </w:rPr>
        <w:t>ESTADO DE PÉRDIDAS Y GANANCIAS en dólares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080"/>
        <w:gridCol w:w="1200"/>
        <w:gridCol w:w="1200"/>
      </w:tblGrid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Años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2020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2021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PE"/>
              </w:rPr>
              <w:t xml:space="preserve">Ingresos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406,970.00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412,700.00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418,430.00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PE"/>
              </w:rPr>
              <w:t xml:space="preserve">Costos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Materiales directos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39,620.00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40,180.00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40,740.00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Mano de obra directa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26,650.00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26,650.00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26,650.00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Materiales indirectos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840.00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760.00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810.00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Mano de obra indirecta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42,640.00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42,640.00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42,640.00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Suministros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5,350.00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5,390.00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5,440.00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Depreciación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11,433.33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11,433.33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11,433.33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Amortización intangibles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1,123.33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1,123.33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1,123.33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UTILIDAD BRUTA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279,313.33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284,523.33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289,593.33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s-PE" w:eastAsia="es-PE"/>
              </w:rPr>
              <w:t xml:space="preserve">Gastos operativos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Gastos administrativos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94,500.00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94,500.00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94,500.00</w:t>
            </w:r>
          </w:p>
        </w:tc>
      </w:tr>
      <w:tr w:rsidR="004B79A8" w:rsidRPr="004B79A8" w:rsidTr="00005159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Gastos de ventas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45,880.00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45,920.00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45,950.00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lastRenderedPageBreak/>
              <w:t xml:space="preserve">Gastos financieros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7,335.00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4,890.00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2,445.00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 xml:space="preserve">UTILIDAD DISPONIBLE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131,598.33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139,213.33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146,698.33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 xml:space="preserve">Impuesto a la renta 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39,479.50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41,764.00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44,009.50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UTILIDAD NETA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92,118.83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97,449.33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color w:val="C00000"/>
                <w:lang w:val="es-PE" w:eastAsia="es-PE"/>
              </w:rPr>
              <w:t>102,688.83</w:t>
            </w:r>
          </w:p>
        </w:tc>
      </w:tr>
    </w:tbl>
    <w:p w:rsidR="004B79A8" w:rsidRPr="00E448FB" w:rsidRDefault="004B79A8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0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</w:p>
    <w:p w:rsidR="004E5575" w:rsidRPr="00E448FB" w:rsidRDefault="004E5575" w:rsidP="004E5575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>Flujo de caja económico.</w:t>
      </w:r>
    </w:p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16"/>
          <w:lang w:val="es-ES" w:eastAsia="ar-SA"/>
        </w:rPr>
      </w:pPr>
    </w:p>
    <w:p w:rsidR="004E5575" w:rsidRPr="00E448FB" w:rsidRDefault="00005159" w:rsidP="00005159">
      <w:pPr>
        <w:pStyle w:val="Descripcin"/>
        <w:rPr>
          <w:rFonts w:ascii="Calibri" w:eastAsia="Times New Roman" w:hAnsi="Calibri" w:cs="Arial"/>
          <w:b w:val="0"/>
          <w:lang w:val="es-ES" w:eastAsia="ar-SA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21180D">
        <w:rPr>
          <w:noProof/>
        </w:rPr>
        <w:t>3</w:t>
      </w:r>
      <w:r>
        <w:fldChar w:fldCharType="end"/>
      </w:r>
      <w:r>
        <w:t xml:space="preserve">: </w:t>
      </w:r>
      <w:r w:rsidR="004E5575" w:rsidRPr="00E448FB">
        <w:rPr>
          <w:rFonts w:ascii="Calibri" w:eastAsia="Times New Roman" w:hAnsi="Calibri" w:cs="Arial"/>
          <w:lang w:val="es-ES" w:eastAsia="ar-SA"/>
        </w:rPr>
        <w:t xml:space="preserve">FLUJO DE CAJA ECONÓMICO </w:t>
      </w:r>
      <w:r>
        <w:rPr>
          <w:rFonts w:ascii="Calibri" w:eastAsia="Times New Roman" w:hAnsi="Calibri" w:cs="Arial"/>
          <w:lang w:val="es-ES" w:eastAsia="ar-SA"/>
        </w:rPr>
        <w:t xml:space="preserve">en dólares 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620"/>
        <w:gridCol w:w="1240"/>
        <w:gridCol w:w="1240"/>
      </w:tblGrid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Años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2018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2021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7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sz w:val="21"/>
                <w:szCs w:val="21"/>
                <w:lang w:val="es-PE" w:eastAsia="es-PE"/>
              </w:rPr>
              <w:t>ESTADO DE RESULTADOS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Ingresos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406,970.00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412,700.00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418,430.00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7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Costos de Producción 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Mano de obra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26,650.00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26,650.00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26,650.00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Materia prima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39,620.00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40,180.00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40,740.00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Materias indirectas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810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Mano de obra indirecta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42,640.00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42,640.00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42,640.00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Suministros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5350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5390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5440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Depreciación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11,433.3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11,433.3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11,433.3</w:t>
            </w:r>
          </w:p>
        </w:tc>
      </w:tr>
      <w:tr w:rsidR="004B79A8" w:rsidRPr="004B79A8" w:rsidTr="00005159">
        <w:trPr>
          <w:trHeight w:val="54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Amortización intangible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1123.3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1123.3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1123.3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UTILIDAD BRUTA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279,313.3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284,523.3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289,593.3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7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Costos de operación  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Gastos de ventas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45,880.00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45,920.00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45,950.00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Gastos de administración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94,500.00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94,500.00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94,500.00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UTILIDAD OPERATIVA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138,933.3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144,103.3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149,143.3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UTILIDAD ANTES DE IMPUESTOS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138,933.3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144,103.3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149,143.3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Impuesto a la renta (30%)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41,680.00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43,231.00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44,743.00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UTILIDAD NETA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97,253.3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100,872.3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104,400.3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7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99"/>
                <w:sz w:val="21"/>
                <w:szCs w:val="21"/>
                <w:lang w:val="es-PE" w:eastAsia="es-PE"/>
              </w:rPr>
              <w:t>ESTADO DE FLUJO DE EFECTIVO DE LAS OPERACIONES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Utilidad neta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97,253.3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100,872.3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104,400.3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proofErr w:type="spellStart"/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Deprec</w:t>
            </w:r>
            <w:proofErr w:type="spellEnd"/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. + </w:t>
            </w:r>
            <w:proofErr w:type="spellStart"/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Amort</w:t>
            </w:r>
            <w:proofErr w:type="spellEnd"/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. Intangibles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12,556.7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12,556.7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12,556.7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Inversiones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-81,090.00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0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Recuperación capital de trabajo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43,420.00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FFN ECONÓMICO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-81,090.00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109,810.00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113,429.00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160,377.00</w:t>
            </w:r>
          </w:p>
        </w:tc>
      </w:tr>
    </w:tbl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</w:p>
    <w:p w:rsidR="004E5575" w:rsidRDefault="004E5575" w:rsidP="004E5575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b/>
          <w:lang w:val="es-ES" w:eastAsia="ar-SA"/>
        </w:rPr>
      </w:pPr>
      <w:r w:rsidRPr="00E448FB">
        <w:rPr>
          <w:rFonts w:ascii="Calibri" w:eastAsia="Times New Roman" w:hAnsi="Calibri" w:cs="Arial"/>
          <w:b/>
          <w:lang w:val="es-ES" w:eastAsia="ar-SA"/>
        </w:rPr>
        <w:t xml:space="preserve">Flujo de caja financiero. </w:t>
      </w:r>
    </w:p>
    <w:p w:rsidR="004B79A8" w:rsidRDefault="004B79A8" w:rsidP="004B79A8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</w:p>
    <w:p w:rsidR="004B79A8" w:rsidRDefault="00005159" w:rsidP="00005159">
      <w:pPr>
        <w:pStyle w:val="Descripcin"/>
        <w:rPr>
          <w:rFonts w:ascii="Calibri" w:eastAsia="Times New Roman" w:hAnsi="Calibri" w:cs="Arial"/>
          <w:b w:val="0"/>
          <w:lang w:val="es-ES" w:eastAsia="ar-SA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21180D">
        <w:rPr>
          <w:noProof/>
        </w:rPr>
        <w:t>4</w:t>
      </w:r>
      <w:r>
        <w:fldChar w:fldCharType="end"/>
      </w:r>
      <w:r>
        <w:t xml:space="preserve">: </w:t>
      </w:r>
      <w:r w:rsidR="004B79A8">
        <w:rPr>
          <w:rFonts w:ascii="Calibri" w:eastAsia="Times New Roman" w:hAnsi="Calibri" w:cs="Times New Roman"/>
          <w:lang w:val="es-ES" w:eastAsia="ar-SA"/>
        </w:rPr>
        <w:t>FINANCIAMIENTO NETO SIN INFLACIÓN</w:t>
      </w:r>
      <w:r>
        <w:rPr>
          <w:rFonts w:ascii="Calibri" w:eastAsia="Times New Roman" w:hAnsi="Calibri" w:cs="Times New Roman"/>
          <w:lang w:val="es-ES" w:eastAsia="ar-SA"/>
        </w:rPr>
        <w:t xml:space="preserve"> en dólares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620"/>
        <w:gridCol w:w="1240"/>
        <w:gridCol w:w="1240"/>
      </w:tblGrid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Años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2018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1"/>
                <w:szCs w:val="21"/>
                <w:lang w:val="es-PE" w:eastAsia="es-PE"/>
              </w:rPr>
              <w:t>2021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Reposición del </w:t>
            </w:r>
            <w:r w:rsidR="00FE7F5B"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préstamo</w:t>
            </w: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48900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-16,300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-16,300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-16,300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Intereses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-7,335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-4,890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-2,445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Escudo fiscal de la deuda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2,201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1,467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734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Financiamiento neto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-21,435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-19,723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-18,012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Deflactor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1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FINANCIAMIENTO NETO SIN INFLACIÓN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48900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-21,435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-19,723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es-PE" w:eastAsia="es-PE"/>
              </w:rPr>
              <w:t>-18,012</w:t>
            </w:r>
          </w:p>
        </w:tc>
      </w:tr>
    </w:tbl>
    <w:p w:rsidR="004B79A8" w:rsidRPr="00E448FB" w:rsidRDefault="004B79A8" w:rsidP="004B79A8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val="es-ES" w:eastAsia="ar-SA"/>
        </w:rPr>
      </w:pPr>
    </w:p>
    <w:p w:rsidR="004E5575" w:rsidRPr="00E448FB" w:rsidRDefault="004E5575" w:rsidP="004E5575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18"/>
          <w:u w:val="single"/>
          <w:lang w:val="es-ES" w:eastAsia="ar-SA"/>
        </w:rPr>
      </w:pPr>
    </w:p>
    <w:p w:rsidR="004E5575" w:rsidRPr="00E448FB" w:rsidRDefault="00005159" w:rsidP="00005159">
      <w:pPr>
        <w:pStyle w:val="Descripcin"/>
        <w:rPr>
          <w:rFonts w:ascii="Calibri" w:eastAsia="Times New Roman" w:hAnsi="Calibri" w:cs="Arial"/>
          <w:b w:val="0"/>
          <w:u w:val="single"/>
          <w:lang w:val="es-ES" w:eastAsia="ar-SA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21180D">
        <w:rPr>
          <w:noProof/>
        </w:rPr>
        <w:t>5</w:t>
      </w:r>
      <w:r>
        <w:fldChar w:fldCharType="end"/>
      </w:r>
      <w:r>
        <w:t xml:space="preserve">: </w:t>
      </w:r>
      <w:r w:rsidR="004E5575" w:rsidRPr="00E448FB">
        <w:rPr>
          <w:rFonts w:ascii="Calibri" w:eastAsia="Times New Roman" w:hAnsi="Calibri" w:cs="Times New Roman"/>
          <w:lang w:val="es-ES" w:eastAsia="ar-SA"/>
        </w:rPr>
        <w:t xml:space="preserve">FLUJO DE CAJA FINANCIERO </w:t>
      </w:r>
      <w:r>
        <w:rPr>
          <w:rFonts w:ascii="Calibri" w:eastAsia="Times New Roman" w:hAnsi="Calibri" w:cs="Times New Roman"/>
          <w:lang w:val="es-ES" w:eastAsia="ar-SA"/>
        </w:rPr>
        <w:t>en dólares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620"/>
        <w:gridCol w:w="1240"/>
        <w:gridCol w:w="1240"/>
      </w:tblGrid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 xml:space="preserve">FFN ECONÓMICO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-81,090.00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109,810.00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113,429.00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160,377.00</w:t>
            </w:r>
          </w:p>
        </w:tc>
      </w:tr>
      <w:tr w:rsidR="004B79A8" w:rsidRPr="004B79A8" w:rsidTr="00005159">
        <w:trPr>
          <w:trHeight w:val="58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  <w:lang w:val="es-PE" w:eastAsia="es-PE"/>
              </w:rPr>
              <w:t xml:space="preserve">FINANCIAMIENTO NETO SIN INFLACIÓN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A8" w:rsidRPr="004B79A8" w:rsidRDefault="004B79A8" w:rsidP="004B79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48,900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A8" w:rsidRPr="004B79A8" w:rsidRDefault="004B79A8" w:rsidP="004B79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-21,435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9A8" w:rsidRPr="004B79A8" w:rsidRDefault="004B79A8" w:rsidP="004B79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-19,723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9A8" w:rsidRPr="004B79A8" w:rsidRDefault="004B79A8" w:rsidP="004B79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color w:val="000000"/>
                <w:lang w:val="es-PE" w:eastAsia="es-PE"/>
              </w:rPr>
              <w:t>-18,012</w:t>
            </w:r>
          </w:p>
        </w:tc>
      </w:tr>
      <w:tr w:rsidR="004B79A8" w:rsidRPr="004B79A8" w:rsidTr="00005159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FFN FINANCIERO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-32,190.00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88,375.50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93,706.00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9A8" w:rsidRPr="004B79A8" w:rsidRDefault="004B79A8" w:rsidP="004B79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</w:pPr>
            <w:r w:rsidRPr="004B79A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1"/>
                <w:szCs w:val="21"/>
                <w:lang w:val="es-PE" w:eastAsia="es-PE"/>
              </w:rPr>
              <w:t>142,365.50</w:t>
            </w:r>
          </w:p>
        </w:tc>
      </w:tr>
    </w:tbl>
    <w:p w:rsidR="004E5575" w:rsidRPr="00E448FB" w:rsidRDefault="004E5575" w:rsidP="004E557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val="es-ES" w:eastAsia="ar-SA"/>
        </w:rPr>
      </w:pPr>
    </w:p>
    <w:p w:rsidR="004E5575" w:rsidRPr="00E448FB" w:rsidRDefault="00005159" w:rsidP="00005159">
      <w:pPr>
        <w:pStyle w:val="Descripcin"/>
        <w:rPr>
          <w:rFonts w:ascii="Calibri" w:eastAsia="Times New Roman" w:hAnsi="Calibri" w:cs="Arial"/>
          <w:b w:val="0"/>
          <w:u w:val="single"/>
          <w:lang w:val="es-ES" w:eastAsia="ar-SA"/>
        </w:rPr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21180D">
        <w:rPr>
          <w:noProof/>
        </w:rPr>
        <w:t>6</w:t>
      </w:r>
      <w:r>
        <w:fldChar w:fldCharType="end"/>
      </w:r>
      <w:r>
        <w:t xml:space="preserve">: </w:t>
      </w:r>
      <w:r>
        <w:rPr>
          <w:rFonts w:ascii="Calibri" w:eastAsia="Times New Roman" w:hAnsi="Calibri" w:cs="Arial"/>
          <w:lang w:val="es-ES" w:eastAsia="ar-SA"/>
        </w:rPr>
        <w:t xml:space="preserve">ESTADOS PRO-FORMA DE BALANCES en dólares 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720"/>
        <w:gridCol w:w="1200"/>
        <w:gridCol w:w="1200"/>
        <w:gridCol w:w="1200"/>
      </w:tblGrid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  <w:t>2014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  <w:t>2015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  <w:t>2016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  <w:t>2017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ACTIVO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81,090.00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156,908.83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238,058.17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324,447.00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CC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CC"/>
                <w:sz w:val="21"/>
                <w:szCs w:val="21"/>
                <w:lang w:val="es-PE" w:eastAsia="es-PE"/>
              </w:rPr>
              <w:t>ACTIVO CORRIENTE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bookmarkStart w:id="0" w:name="_GoBack"/>
        <w:bookmarkEnd w:id="0"/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Caja y Bancos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88,375.50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182,081.50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281,027.00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Capital de trabajo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43,420.00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43,420.00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43,420.00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43,420.00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CC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CC"/>
                <w:sz w:val="21"/>
                <w:szCs w:val="21"/>
                <w:lang w:val="es-PE" w:eastAsia="es-PE"/>
              </w:rPr>
              <w:t>ACTIVO NO CORRIENTE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Activo tangible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34,300.00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34,300.00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34,300.00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34,300.00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Activo intangible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3370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 xml:space="preserve">Depre + </w:t>
            </w:r>
            <w:proofErr w:type="spellStart"/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Amort</w:t>
            </w:r>
            <w:proofErr w:type="spellEnd"/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 xml:space="preserve">. </w:t>
            </w:r>
            <w:proofErr w:type="spellStart"/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Int</w:t>
            </w:r>
            <w:proofErr w:type="spellEnd"/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-12,556.67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-25,113.33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-37,670.00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PASIVO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81,090.00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156,908.83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238,058.17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C00000"/>
                <w:sz w:val="21"/>
                <w:szCs w:val="21"/>
                <w:lang w:val="es-PE" w:eastAsia="es-PE"/>
              </w:rPr>
              <w:t>324,447.00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Préstamo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48,900.00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32,600.00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16,300.00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0.00</w:t>
            </w:r>
          </w:p>
        </w:tc>
      </w:tr>
      <w:tr w:rsidR="00005159" w:rsidRPr="00005159" w:rsidTr="00005159">
        <w:trPr>
          <w:trHeight w:val="58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CC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b/>
                <w:bCs/>
                <w:color w:val="0000CC"/>
                <w:sz w:val="21"/>
                <w:szCs w:val="21"/>
                <w:lang w:val="es-PE" w:eastAsia="es-PE"/>
              </w:rPr>
              <w:t>PATRIMONIO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 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Aporte de capital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32,190.00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32,190.00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32,190.00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32,190.00</w:t>
            </w:r>
          </w:p>
        </w:tc>
      </w:tr>
      <w:tr w:rsidR="00005159" w:rsidRPr="00005159" w:rsidTr="00005159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Utilidades retenidas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92,118.83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189,568.17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59" w:rsidRPr="00005159" w:rsidRDefault="00005159" w:rsidP="00005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</w:pPr>
            <w:r w:rsidRPr="0000515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PE" w:eastAsia="es-PE"/>
              </w:rPr>
              <w:t>292,257.00</w:t>
            </w:r>
          </w:p>
        </w:tc>
      </w:tr>
    </w:tbl>
    <w:p w:rsidR="004C1FE0" w:rsidRDefault="004C1FE0"/>
    <w:sectPr w:rsidR="004C1FE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8E" w:rsidRDefault="006D1F8E" w:rsidP="0021180D">
      <w:pPr>
        <w:spacing w:after="0" w:line="240" w:lineRule="auto"/>
      </w:pPr>
      <w:r>
        <w:separator/>
      </w:r>
    </w:p>
  </w:endnote>
  <w:endnote w:type="continuationSeparator" w:id="0">
    <w:p w:rsidR="006D1F8E" w:rsidRDefault="006D1F8E" w:rsidP="002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548"/>
      <w:docPartObj>
        <w:docPartGallery w:val="Page Numbers (Bottom of Page)"/>
        <w:docPartUnique/>
      </w:docPartObj>
    </w:sdtPr>
    <w:sdtContent>
      <w:p w:rsidR="0021180D" w:rsidRDefault="002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180D">
          <w:rPr>
            <w:noProof/>
            <w:lang w:val="es-ES"/>
          </w:rPr>
          <w:t>4</w:t>
        </w:r>
        <w:r>
          <w:fldChar w:fldCharType="end"/>
        </w:r>
      </w:p>
    </w:sdtContent>
  </w:sdt>
  <w:p w:rsidR="0021180D" w:rsidRDefault="00211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8E" w:rsidRDefault="006D1F8E" w:rsidP="0021180D">
      <w:pPr>
        <w:spacing w:after="0" w:line="240" w:lineRule="auto"/>
      </w:pPr>
      <w:r>
        <w:separator/>
      </w:r>
    </w:p>
  </w:footnote>
  <w:footnote w:type="continuationSeparator" w:id="0">
    <w:p w:rsidR="006D1F8E" w:rsidRDefault="006D1F8E" w:rsidP="0021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C"/>
    <w:multiLevelType w:val="singleLevel"/>
    <w:tmpl w:val="0000007C"/>
    <w:name w:val="WW8Num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">
    <w:nsid w:val="00000090"/>
    <w:multiLevelType w:val="multilevel"/>
    <w:tmpl w:val="00000090"/>
    <w:name w:val="WW8Num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960"/>
      </w:pPr>
    </w:lvl>
    <w:lvl w:ilvl="2">
      <w:start w:val="1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2E8D0926"/>
    <w:multiLevelType w:val="hybridMultilevel"/>
    <w:tmpl w:val="54E8D10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75"/>
    <w:rsid w:val="00005159"/>
    <w:rsid w:val="0021180D"/>
    <w:rsid w:val="002234EE"/>
    <w:rsid w:val="002834E1"/>
    <w:rsid w:val="002A1763"/>
    <w:rsid w:val="003F604C"/>
    <w:rsid w:val="00400225"/>
    <w:rsid w:val="004B79A8"/>
    <w:rsid w:val="004C1FE0"/>
    <w:rsid w:val="004E5575"/>
    <w:rsid w:val="006D1F8E"/>
    <w:rsid w:val="0084185D"/>
    <w:rsid w:val="00994473"/>
    <w:rsid w:val="00CD54B6"/>
    <w:rsid w:val="00E51EFB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672BB-DF21-4F51-911C-83D43DE3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next w:val="Tablaconcuadrcula"/>
    <w:uiPriority w:val="39"/>
    <w:rsid w:val="004E5575"/>
    <w:pPr>
      <w:spacing w:after="0" w:line="240" w:lineRule="auto"/>
    </w:pPr>
    <w:rPr>
      <w:rFonts w:ascii="Calibri" w:eastAsia="Times New Roman" w:hAnsi="Calibri" w:cs="Arial"/>
      <w:i/>
      <w:sz w:val="24"/>
      <w:szCs w:val="24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E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005159"/>
    <w:pPr>
      <w:spacing w:after="200" w:line="240" w:lineRule="auto"/>
    </w:pPr>
    <w:rPr>
      <w:b/>
      <w:i/>
      <w:iCs/>
      <w:color w:val="44546A" w:themeColor="text2"/>
      <w:sz w:val="24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1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80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11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80D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80D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9F82-3475-41E0-B3A3-E621FBF6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5</cp:revision>
  <cp:lastPrinted>2018-07-26T15:23:00Z</cp:lastPrinted>
  <dcterms:created xsi:type="dcterms:W3CDTF">2018-05-24T22:57:00Z</dcterms:created>
  <dcterms:modified xsi:type="dcterms:W3CDTF">2018-07-26T15:24:00Z</dcterms:modified>
</cp:coreProperties>
</file>