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2"/>
        <w:tblW w:w="12951" w:type="dxa"/>
        <w:tblLook w:val="04A0" w:firstRow="1" w:lastRow="0" w:firstColumn="1" w:lastColumn="0" w:noHBand="0" w:noVBand="1"/>
      </w:tblPr>
      <w:tblGrid>
        <w:gridCol w:w="1260"/>
        <w:gridCol w:w="5085"/>
        <w:gridCol w:w="6606"/>
      </w:tblGrid>
      <w:tr w:rsidR="00B773B0" w:rsidRPr="00B773B0" w:rsidTr="00B77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B773B0" w:rsidRPr="00B773B0" w:rsidRDefault="00B773B0" w:rsidP="00B77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bookmarkStart w:id="0" w:name="RANGE!B2:D43"/>
            <w:bookmarkEnd w:id="0"/>
          </w:p>
        </w:tc>
        <w:tc>
          <w:tcPr>
            <w:tcW w:w="5085" w:type="dxa"/>
            <w:noWrap/>
            <w:hideMark/>
          </w:tcPr>
          <w:p w:rsidR="00B773B0" w:rsidRPr="00B773B0" w:rsidRDefault="00B773B0" w:rsidP="00B77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Empresa</w:t>
            </w:r>
          </w:p>
        </w:tc>
        <w:tc>
          <w:tcPr>
            <w:tcW w:w="6606" w:type="dxa"/>
            <w:noWrap/>
            <w:hideMark/>
          </w:tcPr>
          <w:p w:rsidR="00B773B0" w:rsidRPr="00B773B0" w:rsidRDefault="00B773B0" w:rsidP="00B77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Tema</w:t>
            </w:r>
          </w:p>
        </w:tc>
      </w:tr>
      <w:tr w:rsidR="00B773B0" w:rsidRPr="00B773B0" w:rsidTr="00B7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B773B0" w:rsidRPr="00B773B0" w:rsidRDefault="00B773B0" w:rsidP="00B773B0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5085" w:type="dxa"/>
            <w:noWrap/>
            <w:hideMark/>
          </w:tcPr>
          <w:p w:rsidR="00B773B0" w:rsidRPr="00B773B0" w:rsidRDefault="00B773B0" w:rsidP="00B77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EMPRESA PETROQUIMICA DEL NORTE</w:t>
            </w:r>
          </w:p>
        </w:tc>
        <w:tc>
          <w:tcPr>
            <w:tcW w:w="6606" w:type="dxa"/>
            <w:noWrap/>
            <w:hideMark/>
          </w:tcPr>
          <w:p w:rsidR="00B773B0" w:rsidRPr="00B773B0" w:rsidRDefault="00B773B0" w:rsidP="00B77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Cálculo de TIR</w:t>
            </w:r>
          </w:p>
        </w:tc>
      </w:tr>
      <w:tr w:rsidR="00B773B0" w:rsidRPr="00B773B0" w:rsidTr="00B773B0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B773B0" w:rsidRPr="00B773B0" w:rsidRDefault="00B773B0" w:rsidP="00B773B0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5085" w:type="dxa"/>
            <w:noWrap/>
            <w:hideMark/>
          </w:tcPr>
          <w:p w:rsidR="00B773B0" w:rsidRPr="00B773B0" w:rsidRDefault="00B773B0" w:rsidP="00B77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AGRONORTE S.A</w:t>
            </w:r>
          </w:p>
        </w:tc>
        <w:tc>
          <w:tcPr>
            <w:tcW w:w="6606" w:type="dxa"/>
            <w:noWrap/>
            <w:hideMark/>
          </w:tcPr>
          <w:p w:rsidR="00B773B0" w:rsidRPr="00B773B0" w:rsidRDefault="00B773B0" w:rsidP="00B77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Flujo de caja diferencial</w:t>
            </w:r>
          </w:p>
        </w:tc>
      </w:tr>
      <w:tr w:rsidR="00B773B0" w:rsidRPr="00B773B0" w:rsidTr="00B7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B773B0" w:rsidRPr="00B773B0" w:rsidRDefault="00B773B0" w:rsidP="00B773B0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5085" w:type="dxa"/>
            <w:noWrap/>
            <w:hideMark/>
          </w:tcPr>
          <w:p w:rsidR="00B773B0" w:rsidRPr="00B773B0" w:rsidRDefault="00B773B0" w:rsidP="00B77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AZUCARERA DEL NORTE</w:t>
            </w:r>
          </w:p>
        </w:tc>
        <w:tc>
          <w:tcPr>
            <w:tcW w:w="6606" w:type="dxa"/>
            <w:noWrap/>
            <w:hideMark/>
          </w:tcPr>
          <w:p w:rsidR="00B773B0" w:rsidRPr="00B773B0" w:rsidRDefault="00B773B0" w:rsidP="00B77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Proyectos mutuamente excluyentes</w:t>
            </w:r>
          </w:p>
        </w:tc>
      </w:tr>
      <w:tr w:rsidR="00B773B0" w:rsidRPr="00B773B0" w:rsidTr="00B773B0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B773B0" w:rsidRPr="00B773B0" w:rsidRDefault="00B773B0" w:rsidP="00B773B0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5085" w:type="dxa"/>
            <w:noWrap/>
            <w:hideMark/>
          </w:tcPr>
          <w:p w:rsidR="00B773B0" w:rsidRPr="00B773B0" w:rsidRDefault="00B773B0" w:rsidP="00B77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CATERPILLAR</w:t>
            </w:r>
          </w:p>
        </w:tc>
        <w:tc>
          <w:tcPr>
            <w:tcW w:w="6606" w:type="dxa"/>
            <w:noWrap/>
            <w:hideMark/>
          </w:tcPr>
          <w:p w:rsidR="00B773B0" w:rsidRPr="00B773B0" w:rsidRDefault="00B773B0" w:rsidP="00B77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Presupuesto de capital y CAPM</w:t>
            </w:r>
          </w:p>
        </w:tc>
      </w:tr>
      <w:tr w:rsidR="00B773B0" w:rsidRPr="00B773B0" w:rsidTr="00B7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B773B0" w:rsidRPr="00B773B0" w:rsidRDefault="00B773B0" w:rsidP="00B773B0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5085" w:type="dxa"/>
            <w:noWrap/>
            <w:hideMark/>
          </w:tcPr>
          <w:p w:rsidR="00B773B0" w:rsidRPr="00B773B0" w:rsidRDefault="00B773B0" w:rsidP="00B77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DUMPER CAT</w:t>
            </w:r>
          </w:p>
        </w:tc>
        <w:tc>
          <w:tcPr>
            <w:tcW w:w="6606" w:type="dxa"/>
            <w:noWrap/>
            <w:hideMark/>
          </w:tcPr>
          <w:p w:rsidR="00B773B0" w:rsidRPr="00B773B0" w:rsidRDefault="00B773B0" w:rsidP="00B77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Flujo de caja, Costo anual equivalente, VAN</w:t>
            </w:r>
          </w:p>
        </w:tc>
      </w:tr>
      <w:tr w:rsidR="00B773B0" w:rsidRPr="00B773B0" w:rsidTr="00B773B0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B773B0" w:rsidRPr="00B773B0" w:rsidRDefault="00B773B0" w:rsidP="00B773B0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5085" w:type="dxa"/>
            <w:noWrap/>
            <w:hideMark/>
          </w:tcPr>
          <w:p w:rsidR="00B773B0" w:rsidRPr="00B773B0" w:rsidRDefault="00B773B0" w:rsidP="00B77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ANDINOS S.A (ERP)</w:t>
            </w:r>
          </w:p>
        </w:tc>
        <w:tc>
          <w:tcPr>
            <w:tcW w:w="6606" w:type="dxa"/>
            <w:noWrap/>
            <w:hideMark/>
          </w:tcPr>
          <w:p w:rsidR="00B773B0" w:rsidRPr="00B773B0" w:rsidRDefault="00B773B0" w:rsidP="00B77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Evaluación económica y financiera</w:t>
            </w:r>
          </w:p>
        </w:tc>
      </w:tr>
      <w:tr w:rsidR="00B773B0" w:rsidRPr="00B773B0" w:rsidTr="00B7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B773B0" w:rsidRPr="00B773B0" w:rsidRDefault="00B773B0" w:rsidP="00B773B0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5085" w:type="dxa"/>
            <w:noWrap/>
            <w:hideMark/>
          </w:tcPr>
          <w:p w:rsidR="00B773B0" w:rsidRPr="00B773B0" w:rsidRDefault="00B773B0" w:rsidP="00B77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EMPRESA DE VASIJAS</w:t>
            </w:r>
          </w:p>
        </w:tc>
        <w:tc>
          <w:tcPr>
            <w:tcW w:w="6606" w:type="dxa"/>
            <w:noWrap/>
            <w:hideMark/>
          </w:tcPr>
          <w:p w:rsidR="00B773B0" w:rsidRPr="00B773B0" w:rsidRDefault="00B773B0" w:rsidP="00B77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Inversiones por demanda</w:t>
            </w:r>
          </w:p>
        </w:tc>
      </w:tr>
      <w:tr w:rsidR="00B773B0" w:rsidRPr="00B773B0" w:rsidTr="00B773B0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B773B0" w:rsidRPr="00B773B0" w:rsidRDefault="00B773B0" w:rsidP="00B773B0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5085" w:type="dxa"/>
            <w:noWrap/>
            <w:hideMark/>
          </w:tcPr>
          <w:p w:rsidR="00B773B0" w:rsidRPr="00B773B0" w:rsidRDefault="00B773B0" w:rsidP="00B77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EMPRESA AZUCARERA LA LIBERTAD</w:t>
            </w:r>
          </w:p>
        </w:tc>
        <w:tc>
          <w:tcPr>
            <w:tcW w:w="6606" w:type="dxa"/>
            <w:noWrap/>
            <w:hideMark/>
          </w:tcPr>
          <w:p w:rsidR="00B773B0" w:rsidRPr="00B773B0" w:rsidRDefault="00B773B0" w:rsidP="00B77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Economía de reemplazamiento</w:t>
            </w:r>
          </w:p>
        </w:tc>
      </w:tr>
      <w:tr w:rsidR="00B773B0" w:rsidRPr="00B773B0" w:rsidTr="00B7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B773B0" w:rsidRPr="00B773B0" w:rsidRDefault="00B773B0" w:rsidP="00B773B0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5085" w:type="dxa"/>
            <w:noWrap/>
            <w:hideMark/>
          </w:tcPr>
          <w:p w:rsidR="00B773B0" w:rsidRPr="00B773B0" w:rsidRDefault="00B773B0" w:rsidP="00B77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EXPORTACIONES ANDINAS S.A</w:t>
            </w:r>
          </w:p>
        </w:tc>
        <w:tc>
          <w:tcPr>
            <w:tcW w:w="6606" w:type="dxa"/>
            <w:noWrap/>
            <w:hideMark/>
          </w:tcPr>
          <w:p w:rsidR="00B773B0" w:rsidRPr="00B773B0" w:rsidRDefault="00B773B0" w:rsidP="00B77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Evaluación económica y financiera</w:t>
            </w:r>
          </w:p>
        </w:tc>
      </w:tr>
      <w:tr w:rsidR="00B773B0" w:rsidRPr="00B773B0" w:rsidTr="00B773B0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B773B0" w:rsidRPr="00B773B0" w:rsidRDefault="00B773B0" w:rsidP="00B773B0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5085" w:type="dxa"/>
            <w:noWrap/>
            <w:hideMark/>
          </w:tcPr>
          <w:p w:rsidR="00B773B0" w:rsidRPr="00B773B0" w:rsidRDefault="00B773B0" w:rsidP="00B77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BACKUS</w:t>
            </w:r>
          </w:p>
        </w:tc>
        <w:tc>
          <w:tcPr>
            <w:tcW w:w="6606" w:type="dxa"/>
            <w:noWrap/>
            <w:hideMark/>
          </w:tcPr>
          <w:p w:rsidR="00B773B0" w:rsidRPr="00B773B0" w:rsidRDefault="00B773B0" w:rsidP="00B77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Estructura financiera y rentabilidad</w:t>
            </w:r>
          </w:p>
        </w:tc>
      </w:tr>
      <w:tr w:rsidR="00B773B0" w:rsidRPr="00B773B0" w:rsidTr="00B7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B773B0" w:rsidRPr="00B773B0" w:rsidRDefault="00B773B0" w:rsidP="00B773B0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5085" w:type="dxa"/>
            <w:noWrap/>
            <w:hideMark/>
          </w:tcPr>
          <w:p w:rsidR="00B773B0" w:rsidRPr="00B773B0" w:rsidRDefault="00B773B0" w:rsidP="00B77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COSAPI - FERREYCORP</w:t>
            </w:r>
          </w:p>
        </w:tc>
        <w:tc>
          <w:tcPr>
            <w:tcW w:w="6606" w:type="dxa"/>
            <w:noWrap/>
            <w:hideMark/>
          </w:tcPr>
          <w:p w:rsidR="00B773B0" w:rsidRPr="00B773B0" w:rsidRDefault="00B773B0" w:rsidP="00B77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Estructura financiera</w:t>
            </w:r>
          </w:p>
        </w:tc>
      </w:tr>
      <w:tr w:rsidR="00B773B0" w:rsidRPr="00B773B0" w:rsidTr="00B773B0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B773B0" w:rsidRPr="00B773B0" w:rsidRDefault="00B773B0" w:rsidP="00B773B0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5085" w:type="dxa"/>
            <w:noWrap/>
            <w:hideMark/>
          </w:tcPr>
          <w:p w:rsidR="00B773B0" w:rsidRPr="00B773B0" w:rsidRDefault="00B773B0" w:rsidP="00B77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EMPRESA ARENAS  S.A </w:t>
            </w:r>
          </w:p>
        </w:tc>
        <w:tc>
          <w:tcPr>
            <w:tcW w:w="6606" w:type="dxa"/>
            <w:noWrap/>
            <w:hideMark/>
          </w:tcPr>
          <w:p w:rsidR="00B773B0" w:rsidRPr="00B773B0" w:rsidRDefault="00B773B0" w:rsidP="00B77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Calculo de Capital de trabajo </w:t>
            </w:r>
          </w:p>
        </w:tc>
      </w:tr>
      <w:tr w:rsidR="00B773B0" w:rsidRPr="00B773B0" w:rsidTr="00B7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B773B0" w:rsidRPr="00B773B0" w:rsidRDefault="00B773B0" w:rsidP="00B773B0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5085" w:type="dxa"/>
            <w:noWrap/>
            <w:hideMark/>
          </w:tcPr>
          <w:p w:rsidR="00B773B0" w:rsidRPr="00B773B0" w:rsidRDefault="00B773B0" w:rsidP="00B77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SAGA FALABELLA </w:t>
            </w:r>
          </w:p>
        </w:tc>
        <w:tc>
          <w:tcPr>
            <w:tcW w:w="6606" w:type="dxa"/>
            <w:noWrap/>
            <w:hideMark/>
          </w:tcPr>
          <w:p w:rsidR="00B773B0" w:rsidRPr="00B773B0" w:rsidRDefault="00B773B0" w:rsidP="00B77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Construcción de flujos de caja</w:t>
            </w:r>
          </w:p>
        </w:tc>
      </w:tr>
      <w:tr w:rsidR="00B773B0" w:rsidRPr="00B773B0" w:rsidTr="00B773B0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B773B0" w:rsidRPr="00B773B0" w:rsidRDefault="00B773B0" w:rsidP="00B773B0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5085" w:type="dxa"/>
            <w:noWrap/>
            <w:hideMark/>
          </w:tcPr>
          <w:p w:rsidR="00B773B0" w:rsidRPr="00B773B0" w:rsidRDefault="00B773B0" w:rsidP="00B77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CONSTRUCTORA DEL NORTE S.A.C</w:t>
            </w:r>
          </w:p>
        </w:tc>
        <w:tc>
          <w:tcPr>
            <w:tcW w:w="6606" w:type="dxa"/>
            <w:noWrap/>
            <w:hideMark/>
          </w:tcPr>
          <w:p w:rsidR="00B773B0" w:rsidRPr="00B773B0" w:rsidRDefault="00B773B0" w:rsidP="00B77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Evaluación financiera </w:t>
            </w:r>
          </w:p>
        </w:tc>
      </w:tr>
      <w:tr w:rsidR="00B773B0" w:rsidRPr="00B773B0" w:rsidTr="00B7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B773B0" w:rsidRPr="00B773B0" w:rsidRDefault="00B773B0" w:rsidP="00B773B0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5085" w:type="dxa"/>
            <w:noWrap/>
            <w:hideMark/>
          </w:tcPr>
          <w:p w:rsidR="00B773B0" w:rsidRPr="00B773B0" w:rsidRDefault="00B773B0" w:rsidP="00B77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CONSTRUCTORA DEL NORTE S.A.C</w:t>
            </w:r>
          </w:p>
        </w:tc>
        <w:tc>
          <w:tcPr>
            <w:tcW w:w="6606" w:type="dxa"/>
            <w:noWrap/>
            <w:hideMark/>
          </w:tcPr>
          <w:p w:rsidR="00B773B0" w:rsidRPr="00B773B0" w:rsidRDefault="00B773B0" w:rsidP="00B77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Evaluación financiera </w:t>
            </w:r>
          </w:p>
        </w:tc>
      </w:tr>
      <w:tr w:rsidR="00B773B0" w:rsidRPr="00B773B0" w:rsidTr="00B773B0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B773B0" w:rsidRPr="00B773B0" w:rsidRDefault="00B773B0" w:rsidP="00B773B0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5085" w:type="dxa"/>
            <w:noWrap/>
            <w:hideMark/>
          </w:tcPr>
          <w:p w:rsidR="00B773B0" w:rsidRPr="00B773B0" w:rsidRDefault="00B773B0" w:rsidP="00B77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ANDINAS S.A</w:t>
            </w:r>
          </w:p>
        </w:tc>
        <w:tc>
          <w:tcPr>
            <w:tcW w:w="6606" w:type="dxa"/>
            <w:noWrap/>
            <w:hideMark/>
          </w:tcPr>
          <w:p w:rsidR="00B773B0" w:rsidRPr="00B773B0" w:rsidRDefault="00B773B0" w:rsidP="00B77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Cálculo TIR</w:t>
            </w:r>
          </w:p>
        </w:tc>
      </w:tr>
      <w:tr w:rsidR="00B773B0" w:rsidRPr="00B773B0" w:rsidTr="00B7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B773B0" w:rsidRPr="00B773B0" w:rsidRDefault="00B773B0" w:rsidP="00B773B0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5085" w:type="dxa"/>
            <w:noWrap/>
            <w:hideMark/>
          </w:tcPr>
          <w:p w:rsidR="00B773B0" w:rsidRPr="00B773B0" w:rsidRDefault="00B773B0" w:rsidP="00B77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PERÚ SRL</w:t>
            </w:r>
          </w:p>
        </w:tc>
        <w:tc>
          <w:tcPr>
            <w:tcW w:w="6606" w:type="dxa"/>
            <w:noWrap/>
            <w:hideMark/>
          </w:tcPr>
          <w:p w:rsidR="00B773B0" w:rsidRPr="00B773B0" w:rsidRDefault="00B773B0" w:rsidP="00B773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Evaluación económica y financiera de un proyecto con capital variable</w:t>
            </w:r>
          </w:p>
        </w:tc>
      </w:tr>
      <w:tr w:rsidR="00B773B0" w:rsidRPr="00B773B0" w:rsidTr="00B773B0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B773B0" w:rsidRPr="00B773B0" w:rsidRDefault="00B773B0" w:rsidP="00B773B0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5085" w:type="dxa"/>
            <w:noWrap/>
            <w:hideMark/>
          </w:tcPr>
          <w:p w:rsidR="00B773B0" w:rsidRPr="00B773B0" w:rsidRDefault="00B773B0" w:rsidP="00B77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PLOMO SECUNDARIO</w:t>
            </w:r>
          </w:p>
        </w:tc>
        <w:tc>
          <w:tcPr>
            <w:tcW w:w="6606" w:type="dxa"/>
            <w:noWrap/>
            <w:hideMark/>
          </w:tcPr>
          <w:p w:rsidR="00B773B0" w:rsidRPr="00B773B0" w:rsidRDefault="00B773B0" w:rsidP="00B77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Análisis de sensibilidad y riesgo </w:t>
            </w:r>
          </w:p>
        </w:tc>
      </w:tr>
      <w:tr w:rsidR="00B773B0" w:rsidRPr="00B773B0" w:rsidTr="00B7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B773B0" w:rsidRPr="00B773B0" w:rsidRDefault="00B773B0" w:rsidP="00B773B0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5085" w:type="dxa"/>
            <w:noWrap/>
            <w:hideMark/>
          </w:tcPr>
          <w:p w:rsidR="00B773B0" w:rsidRPr="00B773B0" w:rsidRDefault="00B773B0" w:rsidP="00B77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SOUTHERN PERÚ LIMITED </w:t>
            </w:r>
          </w:p>
        </w:tc>
        <w:tc>
          <w:tcPr>
            <w:tcW w:w="6606" w:type="dxa"/>
            <w:noWrap/>
            <w:hideMark/>
          </w:tcPr>
          <w:p w:rsidR="00B773B0" w:rsidRPr="00B773B0" w:rsidRDefault="00B773B0" w:rsidP="00B77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Construcción de flujos de caja para opciones de financiamiento</w:t>
            </w:r>
          </w:p>
        </w:tc>
      </w:tr>
      <w:tr w:rsidR="00B773B0" w:rsidRPr="00B773B0" w:rsidTr="00B773B0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B773B0" w:rsidRPr="00B773B0" w:rsidRDefault="00B773B0" w:rsidP="00B773B0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5085" w:type="dxa"/>
            <w:noWrap/>
            <w:hideMark/>
          </w:tcPr>
          <w:p w:rsidR="00B773B0" w:rsidRPr="00B773B0" w:rsidRDefault="00B773B0" w:rsidP="00B77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EXPORTACIONES  LATINA S.A </w:t>
            </w:r>
          </w:p>
        </w:tc>
        <w:tc>
          <w:tcPr>
            <w:tcW w:w="6606" w:type="dxa"/>
            <w:noWrap/>
            <w:hideMark/>
          </w:tcPr>
          <w:p w:rsidR="00B773B0" w:rsidRPr="00B773B0" w:rsidRDefault="00B773B0" w:rsidP="00B77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Flujo de caja, VAN , TIR</w:t>
            </w:r>
          </w:p>
        </w:tc>
      </w:tr>
      <w:tr w:rsidR="00B773B0" w:rsidRPr="00B773B0" w:rsidTr="00B7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B773B0" w:rsidRPr="00B773B0" w:rsidRDefault="00B773B0" w:rsidP="00B773B0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5085" w:type="dxa"/>
            <w:noWrap/>
            <w:hideMark/>
          </w:tcPr>
          <w:p w:rsidR="00B773B0" w:rsidRPr="00B773B0" w:rsidRDefault="00B773B0" w:rsidP="00B77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ANTAMINA</w:t>
            </w:r>
          </w:p>
        </w:tc>
        <w:tc>
          <w:tcPr>
            <w:tcW w:w="6606" w:type="dxa"/>
            <w:noWrap/>
            <w:hideMark/>
          </w:tcPr>
          <w:p w:rsidR="00B773B0" w:rsidRPr="00B773B0" w:rsidRDefault="00B773B0" w:rsidP="00B77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Estado de resultados, flujo de caja, VAN, TIR</w:t>
            </w:r>
          </w:p>
        </w:tc>
      </w:tr>
      <w:tr w:rsidR="00B773B0" w:rsidRPr="00B773B0" w:rsidTr="00B773B0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B773B0" w:rsidRPr="00B773B0" w:rsidRDefault="00B773B0" w:rsidP="00B773B0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5085" w:type="dxa"/>
            <w:noWrap/>
            <w:hideMark/>
          </w:tcPr>
          <w:p w:rsidR="00B773B0" w:rsidRPr="00B773B0" w:rsidRDefault="00B773B0" w:rsidP="00B77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FRIONORTE S.A</w:t>
            </w:r>
          </w:p>
        </w:tc>
        <w:tc>
          <w:tcPr>
            <w:tcW w:w="6606" w:type="dxa"/>
            <w:noWrap/>
            <w:hideMark/>
          </w:tcPr>
          <w:p w:rsidR="00B773B0" w:rsidRPr="00B773B0" w:rsidRDefault="00B773B0" w:rsidP="00B77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Diagrama flujo de efectivo-VAN</w:t>
            </w:r>
          </w:p>
        </w:tc>
      </w:tr>
      <w:tr w:rsidR="00B773B0" w:rsidRPr="00B773B0" w:rsidTr="00B7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B773B0" w:rsidRPr="00B773B0" w:rsidRDefault="00B773B0" w:rsidP="00B773B0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5085" w:type="dxa"/>
            <w:noWrap/>
            <w:hideMark/>
          </w:tcPr>
          <w:p w:rsidR="00B773B0" w:rsidRPr="00B773B0" w:rsidRDefault="00B773B0" w:rsidP="00B77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QUÍMICAS DEL SUR S.A</w:t>
            </w:r>
          </w:p>
        </w:tc>
        <w:tc>
          <w:tcPr>
            <w:tcW w:w="6606" w:type="dxa"/>
            <w:noWrap/>
            <w:hideMark/>
          </w:tcPr>
          <w:p w:rsidR="00B773B0" w:rsidRPr="00B773B0" w:rsidRDefault="00B773B0" w:rsidP="00B77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Flujo de caja incremental</w:t>
            </w:r>
          </w:p>
        </w:tc>
      </w:tr>
      <w:tr w:rsidR="00B773B0" w:rsidRPr="00B773B0" w:rsidTr="00B773B0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B773B0" w:rsidRPr="00B773B0" w:rsidRDefault="00B773B0" w:rsidP="00B773B0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5085" w:type="dxa"/>
            <w:noWrap/>
            <w:hideMark/>
          </w:tcPr>
          <w:p w:rsidR="00B773B0" w:rsidRPr="00B773B0" w:rsidRDefault="00B773B0" w:rsidP="00B77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ENGIE ENERGÍA PERÚ </w:t>
            </w:r>
          </w:p>
        </w:tc>
        <w:tc>
          <w:tcPr>
            <w:tcW w:w="6606" w:type="dxa"/>
            <w:noWrap/>
            <w:hideMark/>
          </w:tcPr>
          <w:p w:rsidR="00B773B0" w:rsidRPr="00B773B0" w:rsidRDefault="00B773B0" w:rsidP="00B77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Flujo de caja</w:t>
            </w:r>
          </w:p>
        </w:tc>
      </w:tr>
      <w:tr w:rsidR="00B773B0" w:rsidRPr="00B773B0" w:rsidTr="00B7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B773B0" w:rsidRPr="00B773B0" w:rsidRDefault="00B773B0" w:rsidP="00B773B0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25</w:t>
            </w:r>
          </w:p>
        </w:tc>
        <w:tc>
          <w:tcPr>
            <w:tcW w:w="5085" w:type="dxa"/>
            <w:noWrap/>
            <w:hideMark/>
          </w:tcPr>
          <w:p w:rsidR="00B773B0" w:rsidRPr="00B773B0" w:rsidRDefault="00B773B0" w:rsidP="00B77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EMPRESA TEXTIL</w:t>
            </w:r>
          </w:p>
        </w:tc>
        <w:tc>
          <w:tcPr>
            <w:tcW w:w="6606" w:type="dxa"/>
            <w:vMerge w:val="restart"/>
            <w:noWrap/>
            <w:vAlign w:val="center"/>
            <w:hideMark/>
          </w:tcPr>
          <w:p w:rsidR="00B773B0" w:rsidRPr="00B773B0" w:rsidRDefault="00B773B0" w:rsidP="00B77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Periodo de recuperación de la inversión (</w:t>
            </w:r>
            <w:proofErr w:type="spellStart"/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Pay</w:t>
            </w:r>
            <w:proofErr w:type="spellEnd"/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back)</w:t>
            </w:r>
          </w:p>
        </w:tc>
      </w:tr>
      <w:tr w:rsidR="00B773B0" w:rsidRPr="00B773B0" w:rsidTr="00B773B0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B773B0" w:rsidRPr="00B773B0" w:rsidRDefault="00B773B0" w:rsidP="00B773B0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26</w:t>
            </w:r>
          </w:p>
        </w:tc>
        <w:tc>
          <w:tcPr>
            <w:tcW w:w="5085" w:type="dxa"/>
            <w:noWrap/>
            <w:hideMark/>
          </w:tcPr>
          <w:p w:rsidR="00B773B0" w:rsidRPr="00B773B0" w:rsidRDefault="00B773B0" w:rsidP="00B77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MUEBLERIA</w:t>
            </w:r>
          </w:p>
        </w:tc>
        <w:tc>
          <w:tcPr>
            <w:tcW w:w="6606" w:type="dxa"/>
            <w:vMerge/>
            <w:vAlign w:val="center"/>
            <w:hideMark/>
          </w:tcPr>
          <w:p w:rsidR="00B773B0" w:rsidRPr="00B773B0" w:rsidRDefault="00B773B0" w:rsidP="00B77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B773B0" w:rsidRPr="00B773B0" w:rsidTr="00B7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B773B0" w:rsidRPr="00B773B0" w:rsidRDefault="00B773B0" w:rsidP="00B773B0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27</w:t>
            </w:r>
          </w:p>
        </w:tc>
        <w:tc>
          <w:tcPr>
            <w:tcW w:w="5085" w:type="dxa"/>
            <w:noWrap/>
            <w:hideMark/>
          </w:tcPr>
          <w:p w:rsidR="00B773B0" w:rsidRPr="00B773B0" w:rsidRDefault="00B773B0" w:rsidP="00B77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RIPLEY (libro </w:t>
            </w:r>
            <w:proofErr w:type="spellStart"/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ingeco</w:t>
            </w:r>
            <w:proofErr w:type="spellEnd"/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)</w:t>
            </w:r>
          </w:p>
        </w:tc>
        <w:tc>
          <w:tcPr>
            <w:tcW w:w="6606" w:type="dxa"/>
            <w:vMerge w:val="restart"/>
            <w:noWrap/>
            <w:vAlign w:val="center"/>
            <w:hideMark/>
          </w:tcPr>
          <w:p w:rsidR="00B773B0" w:rsidRPr="00B773B0" w:rsidRDefault="00B773B0" w:rsidP="00B77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Costo de capital</w:t>
            </w:r>
          </w:p>
        </w:tc>
      </w:tr>
      <w:tr w:rsidR="00B773B0" w:rsidRPr="00B773B0" w:rsidTr="00B773B0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B773B0" w:rsidRPr="00B773B0" w:rsidRDefault="00B773B0" w:rsidP="00B773B0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28</w:t>
            </w:r>
          </w:p>
        </w:tc>
        <w:tc>
          <w:tcPr>
            <w:tcW w:w="5085" w:type="dxa"/>
            <w:noWrap/>
            <w:hideMark/>
          </w:tcPr>
          <w:p w:rsidR="00B773B0" w:rsidRPr="00B773B0" w:rsidRDefault="00B773B0" w:rsidP="00B77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MINERA PERÚ S.A (libro </w:t>
            </w:r>
            <w:proofErr w:type="spellStart"/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ingeco</w:t>
            </w:r>
            <w:proofErr w:type="spellEnd"/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)</w:t>
            </w:r>
          </w:p>
        </w:tc>
        <w:tc>
          <w:tcPr>
            <w:tcW w:w="6606" w:type="dxa"/>
            <w:vMerge/>
            <w:hideMark/>
          </w:tcPr>
          <w:p w:rsidR="00B773B0" w:rsidRPr="00B773B0" w:rsidRDefault="00B773B0" w:rsidP="00B77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B773B0" w:rsidRPr="00B773B0" w:rsidTr="00B7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B773B0" w:rsidRPr="00B773B0" w:rsidRDefault="00B773B0" w:rsidP="00B773B0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29</w:t>
            </w:r>
          </w:p>
        </w:tc>
        <w:tc>
          <w:tcPr>
            <w:tcW w:w="5085" w:type="dxa"/>
            <w:noWrap/>
            <w:hideMark/>
          </w:tcPr>
          <w:p w:rsidR="00B773B0" w:rsidRPr="00B773B0" w:rsidRDefault="00B773B0" w:rsidP="00B77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TECHNICON S.A </w:t>
            </w:r>
          </w:p>
        </w:tc>
        <w:tc>
          <w:tcPr>
            <w:tcW w:w="6606" w:type="dxa"/>
            <w:vMerge/>
            <w:hideMark/>
          </w:tcPr>
          <w:p w:rsidR="00B773B0" w:rsidRPr="00B773B0" w:rsidRDefault="00B773B0" w:rsidP="00B77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B773B0" w:rsidRPr="00B773B0" w:rsidTr="00B773B0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B773B0" w:rsidRPr="00B773B0" w:rsidRDefault="00B773B0" w:rsidP="00B773B0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5085" w:type="dxa"/>
            <w:noWrap/>
            <w:hideMark/>
          </w:tcPr>
          <w:p w:rsidR="00B773B0" w:rsidRPr="00B773B0" w:rsidRDefault="00B773B0" w:rsidP="00B77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Proyecto social </w:t>
            </w:r>
          </w:p>
        </w:tc>
        <w:tc>
          <w:tcPr>
            <w:tcW w:w="6606" w:type="dxa"/>
            <w:noWrap/>
            <w:hideMark/>
          </w:tcPr>
          <w:p w:rsidR="00B773B0" w:rsidRPr="00B773B0" w:rsidRDefault="00B773B0" w:rsidP="00B77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Evaluación social </w:t>
            </w:r>
          </w:p>
        </w:tc>
      </w:tr>
      <w:tr w:rsidR="00B773B0" w:rsidRPr="00B773B0" w:rsidTr="00B7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B773B0" w:rsidRPr="00B773B0" w:rsidRDefault="00B773B0" w:rsidP="00B773B0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31</w:t>
            </w:r>
          </w:p>
        </w:tc>
        <w:tc>
          <w:tcPr>
            <w:tcW w:w="5085" w:type="dxa"/>
            <w:noWrap/>
            <w:hideMark/>
          </w:tcPr>
          <w:p w:rsidR="00B773B0" w:rsidRPr="00B773B0" w:rsidRDefault="00B773B0" w:rsidP="00B77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Camaronera Tumbes</w:t>
            </w:r>
          </w:p>
        </w:tc>
        <w:tc>
          <w:tcPr>
            <w:tcW w:w="6606" w:type="dxa"/>
            <w:noWrap/>
            <w:hideMark/>
          </w:tcPr>
          <w:p w:rsidR="00B773B0" w:rsidRPr="00B773B0" w:rsidRDefault="00B773B0" w:rsidP="00B77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B773B0" w:rsidRPr="00B773B0" w:rsidTr="00B773B0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B773B0" w:rsidRPr="00B773B0" w:rsidRDefault="00B773B0" w:rsidP="00B773B0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32</w:t>
            </w:r>
          </w:p>
        </w:tc>
        <w:tc>
          <w:tcPr>
            <w:tcW w:w="5085" w:type="dxa"/>
            <w:noWrap/>
            <w:hideMark/>
          </w:tcPr>
          <w:p w:rsidR="00B773B0" w:rsidRPr="00B773B0" w:rsidRDefault="00B773B0" w:rsidP="00B77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proofErr w:type="spellStart"/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Cheiron</w:t>
            </w:r>
            <w:proofErr w:type="spellEnd"/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Holdings (Forward petróleo)</w:t>
            </w:r>
          </w:p>
        </w:tc>
        <w:tc>
          <w:tcPr>
            <w:tcW w:w="6606" w:type="dxa"/>
            <w:noWrap/>
            <w:hideMark/>
          </w:tcPr>
          <w:p w:rsidR="00B773B0" w:rsidRPr="00B773B0" w:rsidRDefault="00B773B0" w:rsidP="00B77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Futuro de opciones para valorar </w:t>
            </w:r>
            <w:proofErr w:type="spellStart"/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py</w:t>
            </w:r>
            <w:proofErr w:type="spellEnd"/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 inversión</w:t>
            </w:r>
          </w:p>
        </w:tc>
      </w:tr>
      <w:tr w:rsidR="00B773B0" w:rsidRPr="00B773B0" w:rsidTr="00B7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B773B0" w:rsidRPr="00B773B0" w:rsidRDefault="00B773B0" w:rsidP="00B773B0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33</w:t>
            </w:r>
          </w:p>
        </w:tc>
        <w:tc>
          <w:tcPr>
            <w:tcW w:w="5085" w:type="dxa"/>
            <w:noWrap/>
            <w:hideMark/>
          </w:tcPr>
          <w:p w:rsidR="00B773B0" w:rsidRPr="00B773B0" w:rsidRDefault="00B773B0" w:rsidP="00B77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Occidental </w:t>
            </w:r>
            <w:proofErr w:type="spellStart"/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Petroleum</w:t>
            </w:r>
            <w:proofErr w:type="spellEnd"/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(Forward petróleo)</w:t>
            </w:r>
          </w:p>
        </w:tc>
        <w:tc>
          <w:tcPr>
            <w:tcW w:w="6606" w:type="dxa"/>
            <w:noWrap/>
            <w:hideMark/>
          </w:tcPr>
          <w:p w:rsidR="00B773B0" w:rsidRPr="00B773B0" w:rsidRDefault="00B773B0" w:rsidP="00B77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Evaluación de opciones para perforación de petróleo</w:t>
            </w:r>
          </w:p>
        </w:tc>
      </w:tr>
      <w:tr w:rsidR="00B773B0" w:rsidRPr="00B773B0" w:rsidTr="00B773B0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B773B0" w:rsidRPr="00B773B0" w:rsidRDefault="00B773B0" w:rsidP="00B773B0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34</w:t>
            </w:r>
          </w:p>
        </w:tc>
        <w:tc>
          <w:tcPr>
            <w:tcW w:w="5085" w:type="dxa"/>
            <w:vMerge w:val="restart"/>
            <w:vAlign w:val="center"/>
            <w:hideMark/>
          </w:tcPr>
          <w:p w:rsidR="00B773B0" w:rsidRPr="00B773B0" w:rsidRDefault="00B773B0" w:rsidP="00B77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SILICON LABORATORIES</w:t>
            </w:r>
          </w:p>
        </w:tc>
        <w:tc>
          <w:tcPr>
            <w:tcW w:w="6606" w:type="dxa"/>
            <w:vMerge w:val="restart"/>
            <w:noWrap/>
            <w:vAlign w:val="center"/>
            <w:hideMark/>
          </w:tcPr>
          <w:p w:rsidR="00B773B0" w:rsidRPr="00B773B0" w:rsidRDefault="00B773B0" w:rsidP="00B77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EPS</w:t>
            </w:r>
          </w:p>
        </w:tc>
      </w:tr>
      <w:tr w:rsidR="00B773B0" w:rsidRPr="00B773B0" w:rsidTr="00B7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B773B0" w:rsidRPr="00B773B0" w:rsidRDefault="00B773B0" w:rsidP="00B773B0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35</w:t>
            </w:r>
          </w:p>
        </w:tc>
        <w:tc>
          <w:tcPr>
            <w:tcW w:w="5085" w:type="dxa"/>
            <w:vMerge/>
            <w:hideMark/>
          </w:tcPr>
          <w:p w:rsidR="00B773B0" w:rsidRPr="00B773B0" w:rsidRDefault="00B773B0" w:rsidP="00B77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6606" w:type="dxa"/>
            <w:vMerge/>
            <w:hideMark/>
          </w:tcPr>
          <w:p w:rsidR="00B773B0" w:rsidRPr="00B773B0" w:rsidRDefault="00B773B0" w:rsidP="00B77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B773B0" w:rsidRPr="00B773B0" w:rsidTr="00B773B0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B773B0" w:rsidRPr="00B773B0" w:rsidRDefault="00B773B0" w:rsidP="00B773B0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36</w:t>
            </w:r>
          </w:p>
        </w:tc>
        <w:tc>
          <w:tcPr>
            <w:tcW w:w="5085" w:type="dxa"/>
            <w:vMerge/>
            <w:hideMark/>
          </w:tcPr>
          <w:p w:rsidR="00B773B0" w:rsidRPr="00B773B0" w:rsidRDefault="00B773B0" w:rsidP="00B77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6606" w:type="dxa"/>
            <w:vMerge/>
            <w:hideMark/>
          </w:tcPr>
          <w:p w:rsidR="00B773B0" w:rsidRPr="00B773B0" w:rsidRDefault="00B773B0" w:rsidP="00B77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B773B0" w:rsidRPr="00B773B0" w:rsidTr="00B7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B773B0" w:rsidRPr="00B773B0" w:rsidRDefault="00B773B0" w:rsidP="00B773B0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37</w:t>
            </w:r>
          </w:p>
        </w:tc>
        <w:tc>
          <w:tcPr>
            <w:tcW w:w="5085" w:type="dxa"/>
            <w:noWrap/>
            <w:hideMark/>
          </w:tcPr>
          <w:p w:rsidR="00B773B0" w:rsidRPr="00B773B0" w:rsidRDefault="00B773B0" w:rsidP="00B77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MUNICIPALIDAD DE CAJAMARCA </w:t>
            </w:r>
          </w:p>
        </w:tc>
        <w:tc>
          <w:tcPr>
            <w:tcW w:w="6606" w:type="dxa"/>
            <w:noWrap/>
            <w:hideMark/>
          </w:tcPr>
          <w:p w:rsidR="00B773B0" w:rsidRPr="00B773B0" w:rsidRDefault="00B773B0" w:rsidP="00B77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Análisis De Costo Efectividad Para Proyectos Sociales</w:t>
            </w:r>
          </w:p>
        </w:tc>
      </w:tr>
      <w:tr w:rsidR="00B773B0" w:rsidRPr="00B773B0" w:rsidTr="00B773B0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B773B0" w:rsidRPr="00B773B0" w:rsidRDefault="00B773B0" w:rsidP="00B773B0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38</w:t>
            </w:r>
          </w:p>
        </w:tc>
        <w:tc>
          <w:tcPr>
            <w:tcW w:w="5085" w:type="dxa"/>
            <w:noWrap/>
            <w:hideMark/>
          </w:tcPr>
          <w:p w:rsidR="00B773B0" w:rsidRPr="00B773B0" w:rsidRDefault="00B773B0" w:rsidP="00B77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FABRICACIONES GRÁFICAS COPIAPÓ S.A</w:t>
            </w:r>
          </w:p>
        </w:tc>
        <w:tc>
          <w:tcPr>
            <w:tcW w:w="6606" w:type="dxa"/>
            <w:noWrap/>
            <w:hideMark/>
          </w:tcPr>
          <w:p w:rsidR="00B773B0" w:rsidRPr="00B773B0" w:rsidRDefault="00B773B0" w:rsidP="00B77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Elaboración de un perfil de negocio para financiamiento bancario</w:t>
            </w:r>
          </w:p>
        </w:tc>
      </w:tr>
      <w:tr w:rsidR="00B773B0" w:rsidRPr="00B773B0" w:rsidTr="00B7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B773B0" w:rsidRPr="00B773B0" w:rsidRDefault="00B773B0" w:rsidP="00B773B0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39</w:t>
            </w:r>
          </w:p>
        </w:tc>
        <w:tc>
          <w:tcPr>
            <w:tcW w:w="5085" w:type="dxa"/>
            <w:noWrap/>
            <w:hideMark/>
          </w:tcPr>
          <w:p w:rsidR="00B773B0" w:rsidRPr="00B773B0" w:rsidRDefault="00B773B0" w:rsidP="00B77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CONCRETERA</w:t>
            </w:r>
          </w:p>
        </w:tc>
        <w:tc>
          <w:tcPr>
            <w:tcW w:w="6606" w:type="dxa"/>
            <w:noWrap/>
            <w:hideMark/>
          </w:tcPr>
          <w:p w:rsidR="00B773B0" w:rsidRPr="00B773B0" w:rsidRDefault="00B773B0" w:rsidP="00B77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B773B0" w:rsidRPr="00B773B0" w:rsidTr="00B773B0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B773B0" w:rsidRPr="00B773B0" w:rsidRDefault="00B773B0" w:rsidP="00B773B0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40</w:t>
            </w:r>
          </w:p>
        </w:tc>
        <w:tc>
          <w:tcPr>
            <w:tcW w:w="5085" w:type="dxa"/>
            <w:noWrap/>
            <w:hideMark/>
          </w:tcPr>
          <w:p w:rsidR="00B773B0" w:rsidRPr="00B773B0" w:rsidRDefault="00B773B0" w:rsidP="00B77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606" w:type="dxa"/>
            <w:noWrap/>
            <w:hideMark/>
          </w:tcPr>
          <w:p w:rsidR="00B773B0" w:rsidRPr="00B773B0" w:rsidRDefault="00B773B0" w:rsidP="00B77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WACC 2</w:t>
            </w:r>
          </w:p>
        </w:tc>
      </w:tr>
      <w:tr w:rsidR="00B773B0" w:rsidRPr="00B773B0" w:rsidTr="00B7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B773B0" w:rsidRPr="00B773B0" w:rsidRDefault="00B773B0" w:rsidP="00B773B0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41</w:t>
            </w:r>
          </w:p>
        </w:tc>
        <w:tc>
          <w:tcPr>
            <w:tcW w:w="5085" w:type="dxa"/>
            <w:noWrap/>
            <w:hideMark/>
          </w:tcPr>
          <w:p w:rsidR="00B773B0" w:rsidRPr="00B773B0" w:rsidRDefault="00B773B0" w:rsidP="00B77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606" w:type="dxa"/>
            <w:noWrap/>
            <w:hideMark/>
          </w:tcPr>
          <w:p w:rsidR="00B773B0" w:rsidRPr="00B773B0" w:rsidRDefault="00B773B0" w:rsidP="00B77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773B0">
              <w:rPr>
                <w:rFonts w:ascii="Calibri" w:eastAsia="Times New Roman" w:hAnsi="Calibri" w:cs="Calibri"/>
                <w:color w:val="000000"/>
                <w:lang w:eastAsia="es-PE"/>
              </w:rPr>
              <w:t>ROE, ROI, ROA</w:t>
            </w:r>
          </w:p>
        </w:tc>
      </w:tr>
    </w:tbl>
    <w:p w:rsidR="004C1FE0" w:rsidRDefault="004C1FE0"/>
    <w:p w:rsidR="002B19C2" w:rsidRDefault="002B19C2"/>
    <w:p w:rsidR="002B19C2" w:rsidRDefault="002B19C2"/>
    <w:p w:rsidR="002B19C2" w:rsidRDefault="002B19C2"/>
    <w:p w:rsidR="002B19C2" w:rsidRDefault="002B19C2"/>
    <w:p w:rsidR="002B19C2" w:rsidRDefault="002B19C2"/>
    <w:p w:rsidR="002B19C2" w:rsidRDefault="002B19C2"/>
    <w:p w:rsidR="002B19C2" w:rsidRDefault="002B19C2"/>
    <w:p w:rsidR="002B19C2" w:rsidRDefault="002B19C2"/>
    <w:p w:rsidR="002B19C2" w:rsidRDefault="002B19C2"/>
    <w:p w:rsidR="002B19C2" w:rsidRDefault="002B19C2"/>
    <w:p w:rsidR="002B19C2" w:rsidRPr="002B19C2" w:rsidRDefault="002B19C2">
      <w:pPr>
        <w:rPr>
          <w:b/>
        </w:rPr>
      </w:pPr>
      <w:r w:rsidRPr="002B19C2">
        <w:rPr>
          <w:b/>
        </w:rPr>
        <w:lastRenderedPageBreak/>
        <w:t xml:space="preserve">DEL LIBRO </w:t>
      </w:r>
    </w:p>
    <w:tbl>
      <w:tblPr>
        <w:tblStyle w:val="Tablanormal2"/>
        <w:tblW w:w="14562" w:type="dxa"/>
        <w:tblLook w:val="04A0" w:firstRow="1" w:lastRow="0" w:firstColumn="1" w:lastColumn="0" w:noHBand="0" w:noVBand="1"/>
      </w:tblPr>
      <w:tblGrid>
        <w:gridCol w:w="807"/>
        <w:gridCol w:w="7493"/>
        <w:gridCol w:w="6262"/>
      </w:tblGrid>
      <w:tr w:rsidR="002B19C2" w:rsidRPr="002B19C2" w:rsidTr="002B1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noWrap/>
            <w:hideMark/>
          </w:tcPr>
          <w:p w:rsidR="002B19C2" w:rsidRPr="002B19C2" w:rsidRDefault="002B19C2" w:rsidP="002B1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7493" w:type="dxa"/>
            <w:noWrap/>
            <w:hideMark/>
          </w:tcPr>
          <w:p w:rsidR="002B19C2" w:rsidRPr="002B19C2" w:rsidRDefault="002B19C2" w:rsidP="002B1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Empresa</w:t>
            </w:r>
          </w:p>
        </w:tc>
        <w:tc>
          <w:tcPr>
            <w:tcW w:w="6261" w:type="dxa"/>
            <w:noWrap/>
            <w:hideMark/>
          </w:tcPr>
          <w:p w:rsidR="002B19C2" w:rsidRPr="002B19C2" w:rsidRDefault="002B19C2" w:rsidP="002B1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Tema</w:t>
            </w:r>
          </w:p>
        </w:tc>
      </w:tr>
      <w:tr w:rsidR="002B19C2" w:rsidRPr="002B19C2" w:rsidTr="002B1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noWrap/>
            <w:hideMark/>
          </w:tcPr>
          <w:p w:rsidR="002B19C2" w:rsidRPr="002B19C2" w:rsidRDefault="002B19C2" w:rsidP="002B19C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3755" w:type="dxa"/>
            <w:gridSpan w:val="2"/>
            <w:noWrap/>
            <w:hideMark/>
          </w:tcPr>
          <w:p w:rsidR="002B19C2" w:rsidRPr="002B19C2" w:rsidRDefault="002B19C2" w:rsidP="002B1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b/>
                <w:color w:val="000000"/>
                <w:lang w:eastAsia="es-PE"/>
              </w:rPr>
              <w:t xml:space="preserve">CAPITULO 1: FUNDAMENTOS PARA LAS DECISIONES DE INVERSIÓN Y FINANCIACIÓN </w:t>
            </w:r>
          </w:p>
        </w:tc>
      </w:tr>
      <w:tr w:rsidR="002B19C2" w:rsidRPr="002B19C2" w:rsidTr="002B19C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noWrap/>
            <w:hideMark/>
          </w:tcPr>
          <w:p w:rsidR="002B19C2" w:rsidRPr="002B19C2" w:rsidRDefault="002B19C2" w:rsidP="002B19C2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7493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Caso 1.1Unión Andina de Cementos S.A.A </w:t>
            </w:r>
          </w:p>
        </w:tc>
        <w:tc>
          <w:tcPr>
            <w:tcW w:w="6261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Estrategia</w:t>
            </w:r>
          </w:p>
        </w:tc>
      </w:tr>
      <w:tr w:rsidR="002B19C2" w:rsidRPr="002B19C2" w:rsidTr="002B1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noWrap/>
            <w:hideMark/>
          </w:tcPr>
          <w:p w:rsidR="002B19C2" w:rsidRPr="002B19C2" w:rsidRDefault="002B19C2" w:rsidP="002B19C2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7493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bookmarkStart w:id="1" w:name="RANGE!C5"/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Caso 1.2: Gloria S.A.A </w:t>
            </w:r>
            <w:bookmarkEnd w:id="1"/>
          </w:p>
        </w:tc>
        <w:tc>
          <w:tcPr>
            <w:tcW w:w="6261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B19C2" w:rsidRPr="002B19C2" w:rsidTr="002B19C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noWrap/>
            <w:hideMark/>
          </w:tcPr>
          <w:p w:rsidR="002B19C2" w:rsidRPr="002B19C2" w:rsidRDefault="002B19C2" w:rsidP="002B19C2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7493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bookmarkStart w:id="2" w:name="RANGE!C6"/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Caso 1.3: Valoración de empresas: Compra de la unidad de electrodomésticos  de General Electric por la empresa  </w:t>
            </w:r>
            <w:proofErr w:type="spellStart"/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Electrolux</w:t>
            </w:r>
            <w:bookmarkStart w:id="3" w:name="_GoBack"/>
            <w:bookmarkEnd w:id="2"/>
            <w:bookmarkEnd w:id="3"/>
            <w:proofErr w:type="spellEnd"/>
          </w:p>
        </w:tc>
        <w:tc>
          <w:tcPr>
            <w:tcW w:w="6261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Arial" w:hAnsi="Calibri" w:cs="Calibri"/>
                <w:color w:val="000000"/>
                <w:lang w:val="es-ES" w:eastAsia="es-PE"/>
              </w:rPr>
              <w:t>Técnicas de valoración de proyectos y valoración de empresas</w:t>
            </w:r>
          </w:p>
        </w:tc>
      </w:tr>
      <w:tr w:rsidR="002B19C2" w:rsidRPr="002B19C2" w:rsidTr="002B1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noWrap/>
            <w:hideMark/>
          </w:tcPr>
          <w:p w:rsidR="002B19C2" w:rsidRPr="002B19C2" w:rsidRDefault="002B19C2" w:rsidP="002B19C2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493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bookmarkStart w:id="4" w:name="RANGE!C7"/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Caso 1.4: Proyecto Metro Lima 2</w:t>
            </w:r>
            <w:bookmarkEnd w:id="4"/>
          </w:p>
        </w:tc>
        <w:tc>
          <w:tcPr>
            <w:tcW w:w="6261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Valoración de proyectos</w:t>
            </w:r>
          </w:p>
        </w:tc>
      </w:tr>
      <w:tr w:rsidR="002B19C2" w:rsidRPr="002B19C2" w:rsidTr="002B19C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noWrap/>
            <w:hideMark/>
          </w:tcPr>
          <w:p w:rsidR="002B19C2" w:rsidRPr="002B19C2" w:rsidRDefault="002B19C2" w:rsidP="002B19C2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7493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bookmarkStart w:id="5" w:name="RANGE!C8"/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Caso 1.5: Fusiones y adquisiciones Perú y  México</w:t>
            </w:r>
            <w:bookmarkEnd w:id="5"/>
          </w:p>
        </w:tc>
        <w:tc>
          <w:tcPr>
            <w:tcW w:w="6261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Arial" w:hAnsi="Calibri" w:cs="Calibri"/>
                <w:color w:val="000000"/>
                <w:lang w:val="es-ES" w:eastAsia="es-PE"/>
              </w:rPr>
              <w:t>Estrategias en las fusiones y adquisiciones de empresas: casos reales</w:t>
            </w:r>
          </w:p>
        </w:tc>
      </w:tr>
      <w:tr w:rsidR="002B19C2" w:rsidRPr="002B19C2" w:rsidTr="002B1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noWrap/>
            <w:hideMark/>
          </w:tcPr>
          <w:p w:rsidR="002B19C2" w:rsidRPr="002B19C2" w:rsidRDefault="002B19C2" w:rsidP="002B19C2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7493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bookmarkStart w:id="6" w:name="RANGE!C9"/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Caso 1.6 Valoración de empresas: Compra de </w:t>
            </w:r>
            <w:proofErr w:type="spellStart"/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WhatsApp</w:t>
            </w:r>
            <w:proofErr w:type="spellEnd"/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Inc. por la compañía Facebook (Jiménez, 2014)</w:t>
            </w:r>
            <w:bookmarkEnd w:id="6"/>
          </w:p>
        </w:tc>
        <w:tc>
          <w:tcPr>
            <w:tcW w:w="6261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B19C2" w:rsidRPr="002B19C2" w:rsidTr="002B19C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noWrap/>
            <w:hideMark/>
          </w:tcPr>
          <w:p w:rsidR="002B19C2" w:rsidRPr="002B19C2" w:rsidRDefault="002B19C2" w:rsidP="002B19C2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7493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bookmarkStart w:id="7" w:name="RANGE!C10"/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Caso 1.7: Implementación ERP. Definir alternativa “con” o  “sin” proyecto </w:t>
            </w:r>
            <w:bookmarkEnd w:id="7"/>
          </w:p>
        </w:tc>
        <w:tc>
          <w:tcPr>
            <w:tcW w:w="6261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Arial" w:hAnsi="Calibri" w:cs="Calibri"/>
                <w:color w:val="000000"/>
                <w:lang w:val="es-ES" w:eastAsia="es-PE"/>
              </w:rPr>
              <w:t xml:space="preserve">Procesos en la evaluación de proyectos  </w:t>
            </w:r>
          </w:p>
        </w:tc>
      </w:tr>
      <w:tr w:rsidR="002B19C2" w:rsidRPr="002B19C2" w:rsidTr="002B1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noWrap/>
            <w:hideMark/>
          </w:tcPr>
          <w:p w:rsidR="002B19C2" w:rsidRPr="002B19C2" w:rsidRDefault="002B19C2" w:rsidP="002B19C2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7493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bookmarkStart w:id="8" w:name="RANGE!C11"/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Caso 1.8: Construcción de carreteras</w:t>
            </w:r>
            <w:bookmarkEnd w:id="8"/>
          </w:p>
        </w:tc>
        <w:tc>
          <w:tcPr>
            <w:tcW w:w="6261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Arial" w:hAnsi="Calibri" w:cs="Calibri"/>
                <w:color w:val="000000"/>
                <w:lang w:val="es-ES" w:eastAsia="es-PE"/>
              </w:rPr>
              <w:t xml:space="preserve">Procesos en la evaluación de proyectos  </w:t>
            </w:r>
          </w:p>
        </w:tc>
      </w:tr>
      <w:tr w:rsidR="002B19C2" w:rsidRPr="002B19C2" w:rsidTr="002B19C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noWrap/>
            <w:hideMark/>
          </w:tcPr>
          <w:p w:rsidR="002B19C2" w:rsidRPr="002B19C2" w:rsidRDefault="002B19C2" w:rsidP="002B19C2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7493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bookmarkStart w:id="9" w:name="RANGE!C12"/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Caso 1.9: Resumen ejecutivo - proyecto parque eólico en chile</w:t>
            </w:r>
            <w:bookmarkEnd w:id="9"/>
          </w:p>
        </w:tc>
        <w:tc>
          <w:tcPr>
            <w:tcW w:w="6261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B19C2" w:rsidRPr="002B19C2" w:rsidTr="002B1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noWrap/>
            <w:hideMark/>
          </w:tcPr>
          <w:p w:rsidR="002B19C2" w:rsidRPr="002B19C2" w:rsidRDefault="002B19C2" w:rsidP="002B19C2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3755" w:type="dxa"/>
            <w:gridSpan w:val="2"/>
            <w:noWrap/>
            <w:vAlign w:val="center"/>
            <w:hideMark/>
          </w:tcPr>
          <w:p w:rsidR="002B19C2" w:rsidRPr="002B19C2" w:rsidRDefault="002B19C2" w:rsidP="002B1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b/>
                <w:color w:val="000000"/>
                <w:lang w:eastAsia="es-PE"/>
              </w:rPr>
              <w:t>CAPÍTULO 3: EVALUACIÓN DE INVERSIONES CON INFLACIÓN</w:t>
            </w:r>
          </w:p>
        </w:tc>
      </w:tr>
      <w:tr w:rsidR="002B19C2" w:rsidRPr="002B19C2" w:rsidTr="002B19C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noWrap/>
            <w:hideMark/>
          </w:tcPr>
          <w:p w:rsidR="002B19C2" w:rsidRPr="002B19C2" w:rsidRDefault="002B19C2" w:rsidP="002B19C2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7493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bookmarkStart w:id="10" w:name="RANGE!C14"/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Ejercicio 3.1: Efecto de la inflación en la economía básica familiar </w:t>
            </w:r>
            <w:bookmarkEnd w:id="10"/>
          </w:p>
        </w:tc>
        <w:tc>
          <w:tcPr>
            <w:tcW w:w="6261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Soles corrientes y soles constantes</w:t>
            </w:r>
          </w:p>
        </w:tc>
      </w:tr>
      <w:tr w:rsidR="002B19C2" w:rsidRPr="002B19C2" w:rsidTr="002B1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noWrap/>
            <w:hideMark/>
          </w:tcPr>
          <w:p w:rsidR="002B19C2" w:rsidRPr="002B19C2" w:rsidRDefault="002B19C2" w:rsidP="002B19C2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7493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bookmarkStart w:id="11" w:name="RANGE!C15"/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Ejercicio 3.2: Calculo del rendimiento real para operaciones de ahorros</w:t>
            </w:r>
            <w:bookmarkEnd w:id="11"/>
          </w:p>
        </w:tc>
        <w:tc>
          <w:tcPr>
            <w:tcW w:w="6261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Relación entre inflación y la tasa de interés </w:t>
            </w:r>
          </w:p>
        </w:tc>
      </w:tr>
      <w:tr w:rsidR="002B19C2" w:rsidRPr="002B19C2" w:rsidTr="002B19C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noWrap/>
            <w:hideMark/>
          </w:tcPr>
          <w:p w:rsidR="002B19C2" w:rsidRPr="002B19C2" w:rsidRDefault="002B19C2" w:rsidP="002B19C2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7493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bookmarkStart w:id="12" w:name="RANGE!C16"/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Ejercicio 3.3.- Evaluación del proyecto considerando la consistencia entre flujo de caja y tasa de descuento</w:t>
            </w:r>
            <w:bookmarkEnd w:id="12"/>
          </w:p>
        </w:tc>
        <w:tc>
          <w:tcPr>
            <w:tcW w:w="6261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Relación entre inflación y la tasa de interés </w:t>
            </w:r>
          </w:p>
        </w:tc>
      </w:tr>
      <w:tr w:rsidR="002B19C2" w:rsidRPr="002B19C2" w:rsidTr="002B1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noWrap/>
            <w:hideMark/>
          </w:tcPr>
          <w:p w:rsidR="002B19C2" w:rsidRPr="002B19C2" w:rsidRDefault="002B19C2" w:rsidP="002B19C2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7493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bookmarkStart w:id="13" w:name="RANGE!C17"/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Ejercicio 3.4.- Relación entre dólares corrientes y dólares reales.</w:t>
            </w:r>
            <w:bookmarkEnd w:id="13"/>
          </w:p>
        </w:tc>
        <w:tc>
          <w:tcPr>
            <w:tcW w:w="6261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Relación entre dólares corrientes y dólares reales</w:t>
            </w:r>
          </w:p>
        </w:tc>
      </w:tr>
      <w:tr w:rsidR="002B19C2" w:rsidRPr="002B19C2" w:rsidTr="002B19C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noWrap/>
            <w:hideMark/>
          </w:tcPr>
          <w:p w:rsidR="002B19C2" w:rsidRPr="002B19C2" w:rsidRDefault="002B19C2" w:rsidP="002B19C2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7493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bookmarkStart w:id="14" w:name="RANGE!C18"/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Ejercicio 3.5.Invertir en bonos en dólares o en soles. </w:t>
            </w:r>
            <w:bookmarkEnd w:id="14"/>
          </w:p>
        </w:tc>
        <w:tc>
          <w:tcPr>
            <w:tcW w:w="6261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bookmarkStart w:id="15" w:name="_Toc410323056"/>
            <w:bookmarkStart w:id="16" w:name="_Toc413755696"/>
            <w:bookmarkStart w:id="17" w:name="RANGE!D18"/>
            <w:r w:rsidRPr="002B19C2">
              <w:rPr>
                <w:rFonts w:ascii="Calibri" w:eastAsia="Times New Roman" w:hAnsi="Calibri" w:cs="Calibri"/>
                <w:color w:val="000000"/>
                <w:lang w:val="es-ES" w:eastAsia="es-PE"/>
              </w:rPr>
              <w:t xml:space="preserve">Impacto del tipo de cambio en las decisiones de inversión </w:t>
            </w:r>
            <w:bookmarkEnd w:id="15"/>
            <w:bookmarkEnd w:id="16"/>
            <w:bookmarkEnd w:id="17"/>
          </w:p>
        </w:tc>
      </w:tr>
      <w:tr w:rsidR="002B19C2" w:rsidRPr="002B19C2" w:rsidTr="002B1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noWrap/>
            <w:hideMark/>
          </w:tcPr>
          <w:p w:rsidR="002B19C2" w:rsidRPr="002B19C2" w:rsidRDefault="002B19C2" w:rsidP="002B19C2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7493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Ejercicio 3.6.-Cálculo de la tasa de interés en dólares</w:t>
            </w:r>
          </w:p>
        </w:tc>
        <w:tc>
          <w:tcPr>
            <w:tcW w:w="6261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Impacto del tipo de cambio en las decisiones de inversión </w:t>
            </w:r>
          </w:p>
        </w:tc>
      </w:tr>
      <w:tr w:rsidR="002B19C2" w:rsidRPr="002B19C2" w:rsidTr="002B19C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noWrap/>
            <w:hideMark/>
          </w:tcPr>
          <w:p w:rsidR="002B19C2" w:rsidRPr="002B19C2" w:rsidRDefault="002B19C2" w:rsidP="002B19C2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7493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bookmarkStart w:id="18" w:name="RANGE!C20"/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Ejercicio 3.7.- Cálculo del rendimiento del banco o tasas reales. </w:t>
            </w:r>
            <w:bookmarkEnd w:id="18"/>
          </w:p>
        </w:tc>
        <w:tc>
          <w:tcPr>
            <w:tcW w:w="6261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bookmarkStart w:id="19" w:name="_Toc410323059"/>
            <w:bookmarkStart w:id="20" w:name="_Toc413755699"/>
            <w:bookmarkStart w:id="21" w:name="RANGE!D20"/>
            <w:r w:rsidRPr="002B19C2">
              <w:rPr>
                <w:rFonts w:ascii="Calibri" w:eastAsia="Times New Roman" w:hAnsi="Calibri" w:cs="Calibri"/>
                <w:color w:val="000000"/>
                <w:lang w:val="es-ES" w:eastAsia="es-PE"/>
              </w:rPr>
              <w:t>Relación entre las tasas de interés nominal y real y la tasa de inflación.</w:t>
            </w:r>
            <w:bookmarkEnd w:id="19"/>
            <w:bookmarkEnd w:id="20"/>
            <w:bookmarkEnd w:id="21"/>
          </w:p>
        </w:tc>
      </w:tr>
      <w:tr w:rsidR="002B19C2" w:rsidRPr="002B19C2" w:rsidTr="002B1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noWrap/>
            <w:hideMark/>
          </w:tcPr>
          <w:p w:rsidR="002B19C2" w:rsidRPr="002B19C2" w:rsidRDefault="002B19C2" w:rsidP="002B19C2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7493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bookmarkStart w:id="22" w:name="RANGE!C21"/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Ejercicio 3.8:.-Tasa real en moneda nacional. </w:t>
            </w:r>
            <w:bookmarkEnd w:id="22"/>
          </w:p>
        </w:tc>
        <w:tc>
          <w:tcPr>
            <w:tcW w:w="6261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Relación entre las tasas de interés nominal y real y la tasa de inflación.</w:t>
            </w:r>
          </w:p>
        </w:tc>
      </w:tr>
      <w:tr w:rsidR="002B19C2" w:rsidRPr="002B19C2" w:rsidTr="002B19C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noWrap/>
            <w:hideMark/>
          </w:tcPr>
          <w:p w:rsidR="002B19C2" w:rsidRPr="002B19C2" w:rsidRDefault="002B19C2" w:rsidP="002B19C2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7493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bookmarkStart w:id="23" w:name="RANGE!C22"/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Caso 3.1.-  Flujos de caja con tasas de cambio. Gloria S.A.A</w:t>
            </w:r>
            <w:bookmarkEnd w:id="23"/>
          </w:p>
        </w:tc>
        <w:tc>
          <w:tcPr>
            <w:tcW w:w="6261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Relación entre las tasas de interés nominal y real y la tasa de inflación.</w:t>
            </w:r>
          </w:p>
        </w:tc>
      </w:tr>
      <w:tr w:rsidR="002B19C2" w:rsidRPr="002B19C2" w:rsidTr="002B1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noWrap/>
            <w:hideMark/>
          </w:tcPr>
          <w:p w:rsidR="002B19C2" w:rsidRPr="002B19C2" w:rsidRDefault="002B19C2" w:rsidP="002B19C2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19</w:t>
            </w:r>
          </w:p>
        </w:tc>
        <w:tc>
          <w:tcPr>
            <w:tcW w:w="7493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Caso 3.2: Caso de inversiones en el exterior: WACC expresado en el país de destino</w:t>
            </w:r>
          </w:p>
        </w:tc>
        <w:tc>
          <w:tcPr>
            <w:tcW w:w="6261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val="es-ES" w:eastAsia="es-PE"/>
              </w:rPr>
              <w:t xml:space="preserve">La inflación y el cálculo del </w:t>
            </w:r>
            <w:proofErr w:type="spellStart"/>
            <w:r w:rsidRPr="002B19C2">
              <w:rPr>
                <w:rFonts w:ascii="Calibri" w:eastAsia="Times New Roman" w:hAnsi="Calibri" w:cs="Calibri"/>
                <w:color w:val="000000"/>
                <w:lang w:val="es-ES" w:eastAsia="es-PE"/>
              </w:rPr>
              <w:t>wacc</w:t>
            </w:r>
            <w:proofErr w:type="spellEnd"/>
          </w:p>
        </w:tc>
      </w:tr>
      <w:tr w:rsidR="002B19C2" w:rsidRPr="002B19C2" w:rsidTr="002B19C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noWrap/>
            <w:hideMark/>
          </w:tcPr>
          <w:p w:rsidR="002B19C2" w:rsidRPr="002B19C2" w:rsidRDefault="002B19C2" w:rsidP="002B19C2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7493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b/>
                <w:color w:val="000000"/>
                <w:lang w:eastAsia="es-PE"/>
              </w:rPr>
              <w:t>ALTERNATIVAS DE FINANCIAMIENTO</w:t>
            </w:r>
          </w:p>
        </w:tc>
        <w:tc>
          <w:tcPr>
            <w:tcW w:w="6261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2B19C2" w:rsidRPr="002B19C2" w:rsidTr="002B1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noWrap/>
            <w:hideMark/>
          </w:tcPr>
          <w:p w:rsidR="002B19C2" w:rsidRPr="002B19C2" w:rsidRDefault="002B19C2" w:rsidP="002B19C2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7493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bookmarkStart w:id="24" w:name="RANGE!C25"/>
            <w:r w:rsidRPr="002B19C2">
              <w:rPr>
                <w:rFonts w:ascii="Calibri" w:eastAsia="Times New Roman" w:hAnsi="Calibri" w:cs="Calibri"/>
                <w:color w:val="000000"/>
                <w:lang w:val="es-CL" w:eastAsia="es-PE"/>
              </w:rPr>
              <w:t>Caso 4.1: Molino San José</w:t>
            </w:r>
            <w:bookmarkEnd w:id="24"/>
          </w:p>
        </w:tc>
        <w:tc>
          <w:tcPr>
            <w:tcW w:w="6261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val="es-ES" w:eastAsia="es-PE"/>
              </w:rPr>
              <w:t>Análisis del costo efectivo de financiamiento</w:t>
            </w:r>
          </w:p>
        </w:tc>
      </w:tr>
      <w:tr w:rsidR="002B19C2" w:rsidRPr="002B19C2" w:rsidTr="002B19C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noWrap/>
            <w:hideMark/>
          </w:tcPr>
          <w:p w:rsidR="002B19C2" w:rsidRPr="002B19C2" w:rsidRDefault="002B19C2" w:rsidP="002B19C2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7493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bookmarkStart w:id="25" w:name="RANGE!C26"/>
            <w:r w:rsidRPr="002B19C2">
              <w:rPr>
                <w:rFonts w:ascii="Calibri" w:eastAsia="Times New Roman" w:hAnsi="Calibri" w:cs="Calibri"/>
                <w:color w:val="000000"/>
                <w:lang w:val="es-CL" w:eastAsia="es-PE"/>
              </w:rPr>
              <w:t xml:space="preserve">Caso 4.2: Valoración financiera del leasing y compra con préstamo y su efecto en los estados financieros </w:t>
            </w:r>
            <w:bookmarkEnd w:id="25"/>
          </w:p>
        </w:tc>
        <w:tc>
          <w:tcPr>
            <w:tcW w:w="6261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val="es-ES" w:eastAsia="es-PE"/>
              </w:rPr>
              <w:t>Decisiones de financiamiento: arrendar versus solicitar préstamo</w:t>
            </w:r>
          </w:p>
        </w:tc>
      </w:tr>
      <w:tr w:rsidR="002B19C2" w:rsidRPr="002B19C2" w:rsidTr="002B1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noWrap/>
            <w:hideMark/>
          </w:tcPr>
          <w:p w:rsidR="002B19C2" w:rsidRPr="002B19C2" w:rsidRDefault="002B19C2" w:rsidP="002B19C2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7493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bookmarkStart w:id="26" w:name="RANGE!C27"/>
            <w:r w:rsidRPr="002B19C2">
              <w:rPr>
                <w:rFonts w:ascii="Calibri" w:eastAsia="Times New Roman" w:hAnsi="Calibri" w:cs="Calibri"/>
                <w:color w:val="000000"/>
                <w:lang w:val="es-CL" w:eastAsia="es-PE"/>
              </w:rPr>
              <w:t>Caso 4.3: Leasing vs préstamo.</w:t>
            </w:r>
            <w:bookmarkEnd w:id="26"/>
          </w:p>
        </w:tc>
        <w:tc>
          <w:tcPr>
            <w:tcW w:w="6261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val="es-ES" w:eastAsia="es-PE"/>
              </w:rPr>
              <w:t>Problemas de evaluación.</w:t>
            </w:r>
          </w:p>
        </w:tc>
      </w:tr>
      <w:tr w:rsidR="002B19C2" w:rsidRPr="002B19C2" w:rsidTr="002B19C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noWrap/>
            <w:hideMark/>
          </w:tcPr>
          <w:p w:rsidR="002B19C2" w:rsidRPr="002B19C2" w:rsidRDefault="002B19C2" w:rsidP="002B19C2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7493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bookmarkStart w:id="27" w:name="RANGE!C28"/>
            <w:r w:rsidRPr="002B19C2">
              <w:rPr>
                <w:rFonts w:ascii="Calibri" w:eastAsia="Times New Roman" w:hAnsi="Calibri" w:cs="Calibri"/>
                <w:color w:val="000000"/>
                <w:lang w:val="es-CL" w:eastAsia="es-PE"/>
              </w:rPr>
              <w:t>Caso 4.4: Arrendamiento financiero  y evaluación de inversiones.</w:t>
            </w:r>
            <w:bookmarkEnd w:id="27"/>
          </w:p>
        </w:tc>
        <w:tc>
          <w:tcPr>
            <w:tcW w:w="6261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val="es-ES" w:eastAsia="es-PE"/>
              </w:rPr>
              <w:t>Desarrollo de problemas sobre arrendamiento financiero  y evaluación de inversiones.</w:t>
            </w:r>
          </w:p>
        </w:tc>
      </w:tr>
      <w:tr w:rsidR="002B19C2" w:rsidRPr="002B19C2" w:rsidTr="002B1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noWrap/>
            <w:hideMark/>
          </w:tcPr>
          <w:p w:rsidR="002B19C2" w:rsidRPr="002B19C2" w:rsidRDefault="002B19C2" w:rsidP="002B19C2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7493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val="es-ES" w:eastAsia="es-PE"/>
              </w:rPr>
              <w:t>Caso 4.5.- Viabilidad de proyecto de inversión</w:t>
            </w:r>
          </w:p>
        </w:tc>
        <w:tc>
          <w:tcPr>
            <w:tcW w:w="6261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B19C2" w:rsidRPr="002B19C2" w:rsidTr="002B19C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noWrap/>
            <w:hideMark/>
          </w:tcPr>
          <w:p w:rsidR="002B19C2" w:rsidRPr="002B19C2" w:rsidRDefault="002B19C2" w:rsidP="002B19C2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25</w:t>
            </w:r>
          </w:p>
        </w:tc>
        <w:tc>
          <w:tcPr>
            <w:tcW w:w="7493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bookmarkStart w:id="28" w:name="_Toc413755814"/>
            <w:bookmarkStart w:id="29" w:name="_Toc515014008"/>
            <w:bookmarkStart w:id="30" w:name="RANGE!C30"/>
            <w:r w:rsidRPr="002B19C2">
              <w:rPr>
                <w:rFonts w:ascii="Calibri" w:eastAsia="Times New Roman" w:hAnsi="Calibri" w:cs="Calibri"/>
                <w:color w:val="000000"/>
                <w:lang w:val="es-CL" w:eastAsia="es-PE"/>
              </w:rPr>
              <w:t>Caso 4.6: Evaluación de proyecto con diversos instrumentos financieros.</w:t>
            </w:r>
            <w:bookmarkEnd w:id="28"/>
            <w:bookmarkEnd w:id="29"/>
            <w:bookmarkEnd w:id="30"/>
          </w:p>
        </w:tc>
        <w:tc>
          <w:tcPr>
            <w:tcW w:w="6261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bookmarkStart w:id="31" w:name="_Toc413755813"/>
            <w:bookmarkStart w:id="32" w:name="RANGE!D30"/>
            <w:r w:rsidRPr="002B19C2">
              <w:rPr>
                <w:rFonts w:ascii="Calibri" w:eastAsia="Times New Roman" w:hAnsi="Calibri" w:cs="Calibri"/>
                <w:color w:val="000000"/>
                <w:lang w:val="es-ES" w:eastAsia="es-PE"/>
              </w:rPr>
              <w:t>Evaluación de proyectos con financiación de bonos, acciones y préstamos bancarios.</w:t>
            </w:r>
            <w:bookmarkEnd w:id="31"/>
            <w:bookmarkEnd w:id="32"/>
          </w:p>
        </w:tc>
      </w:tr>
      <w:tr w:rsidR="002B19C2" w:rsidRPr="002B19C2" w:rsidTr="002B1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noWrap/>
            <w:hideMark/>
          </w:tcPr>
          <w:p w:rsidR="002B19C2" w:rsidRPr="002B19C2" w:rsidRDefault="002B19C2" w:rsidP="002B19C2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26</w:t>
            </w:r>
          </w:p>
        </w:tc>
        <w:tc>
          <w:tcPr>
            <w:tcW w:w="7493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bookmarkStart w:id="33" w:name="RANGE!C31"/>
            <w:r w:rsidRPr="002B19C2">
              <w:rPr>
                <w:rFonts w:ascii="Calibri" w:eastAsia="Times New Roman" w:hAnsi="Calibri" w:cs="Calibri"/>
                <w:color w:val="000000"/>
                <w:lang w:val="es-CL" w:eastAsia="es-PE"/>
              </w:rPr>
              <w:t>Ejercicio 4.1: Cobertura de riesgo de cambio: la financiación en divisas.</w:t>
            </w:r>
            <w:bookmarkEnd w:id="33"/>
          </w:p>
        </w:tc>
        <w:tc>
          <w:tcPr>
            <w:tcW w:w="6261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val="es-ES" w:eastAsia="es-PE"/>
              </w:rPr>
              <w:t>Técnicas de cobertura de riesgo de cambio en operaciones de exportación e importación.</w:t>
            </w:r>
          </w:p>
        </w:tc>
      </w:tr>
      <w:tr w:rsidR="002B19C2" w:rsidRPr="002B19C2" w:rsidTr="002B19C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noWrap/>
            <w:hideMark/>
          </w:tcPr>
          <w:p w:rsidR="002B19C2" w:rsidRPr="002B19C2" w:rsidRDefault="002B19C2" w:rsidP="002B19C2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27</w:t>
            </w:r>
          </w:p>
        </w:tc>
        <w:tc>
          <w:tcPr>
            <w:tcW w:w="7493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bookmarkStart w:id="34" w:name="RANGE!C32"/>
            <w:r w:rsidRPr="002B19C2">
              <w:rPr>
                <w:rFonts w:ascii="Calibri" w:eastAsia="Times New Roman" w:hAnsi="Calibri" w:cs="Calibri"/>
                <w:color w:val="000000"/>
                <w:lang w:val="es-CL" w:eastAsia="es-PE"/>
              </w:rPr>
              <w:t>Ejercicio 4.2: Contrato de compraventa a plazo de divisas.</w:t>
            </w:r>
            <w:bookmarkEnd w:id="34"/>
          </w:p>
        </w:tc>
        <w:tc>
          <w:tcPr>
            <w:tcW w:w="6261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Técnicas de cobertura de riesgo de cambio en operaciones de exportación e importación.</w:t>
            </w:r>
          </w:p>
        </w:tc>
      </w:tr>
      <w:tr w:rsidR="002B19C2" w:rsidRPr="002B19C2" w:rsidTr="002B1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noWrap/>
            <w:hideMark/>
          </w:tcPr>
          <w:p w:rsidR="002B19C2" w:rsidRPr="002B19C2" w:rsidRDefault="002B19C2" w:rsidP="002B19C2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28</w:t>
            </w:r>
          </w:p>
        </w:tc>
        <w:tc>
          <w:tcPr>
            <w:tcW w:w="7493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val="es-CL" w:eastAsia="es-PE"/>
              </w:rPr>
              <w:t>Ejercicio 4.3: Cotización Del Bono (Propuesto en el libro “Manual del Analista Financiero de Abdías Espinoza)</w:t>
            </w:r>
          </w:p>
        </w:tc>
        <w:tc>
          <w:tcPr>
            <w:tcW w:w="6261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val="es-ES" w:eastAsia="es-PE"/>
              </w:rPr>
              <w:t>Problemas de evaluación.</w:t>
            </w:r>
          </w:p>
        </w:tc>
      </w:tr>
      <w:tr w:rsidR="002B19C2" w:rsidRPr="002B19C2" w:rsidTr="002B19C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noWrap/>
            <w:hideMark/>
          </w:tcPr>
          <w:p w:rsidR="002B19C2" w:rsidRPr="002B19C2" w:rsidRDefault="002B19C2" w:rsidP="002B19C2">
            <w:pPr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eastAsia="es-PE"/>
              </w:rPr>
              <w:t>29</w:t>
            </w:r>
          </w:p>
        </w:tc>
        <w:tc>
          <w:tcPr>
            <w:tcW w:w="7493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bookmarkStart w:id="35" w:name="RANGE!C34"/>
            <w:r w:rsidRPr="002B19C2">
              <w:rPr>
                <w:rFonts w:ascii="Calibri" w:eastAsia="Times New Roman" w:hAnsi="Calibri" w:cs="Calibri"/>
                <w:color w:val="000000"/>
                <w:lang w:val="es-CL" w:eastAsia="es-PE"/>
              </w:rPr>
              <w:t xml:space="preserve">Ejercicio 4.4: Calcular Cotización.  </w:t>
            </w:r>
            <w:bookmarkEnd w:id="35"/>
          </w:p>
        </w:tc>
        <w:tc>
          <w:tcPr>
            <w:tcW w:w="6261" w:type="dxa"/>
            <w:noWrap/>
            <w:vAlign w:val="center"/>
            <w:hideMark/>
          </w:tcPr>
          <w:p w:rsidR="002B19C2" w:rsidRPr="002B19C2" w:rsidRDefault="002B19C2" w:rsidP="002B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19C2">
              <w:rPr>
                <w:rFonts w:ascii="Calibri" w:eastAsia="Times New Roman" w:hAnsi="Calibri" w:cs="Calibri"/>
                <w:color w:val="000000"/>
                <w:lang w:val="es-ES" w:eastAsia="es-PE"/>
              </w:rPr>
              <w:t>Problemas de evaluación.</w:t>
            </w:r>
          </w:p>
        </w:tc>
      </w:tr>
    </w:tbl>
    <w:p w:rsidR="002B19C2" w:rsidRDefault="002B19C2"/>
    <w:p w:rsidR="002B19C2" w:rsidRDefault="002B19C2"/>
    <w:p w:rsidR="002B19C2" w:rsidRDefault="002B19C2"/>
    <w:p w:rsidR="002B19C2" w:rsidRDefault="002B19C2"/>
    <w:p w:rsidR="002B19C2" w:rsidRDefault="002B19C2"/>
    <w:sectPr w:rsidR="002B19C2" w:rsidSect="002B19C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59" w:rsidRDefault="006E2559" w:rsidP="002B19C2">
      <w:pPr>
        <w:spacing w:after="0" w:line="240" w:lineRule="auto"/>
      </w:pPr>
      <w:r>
        <w:separator/>
      </w:r>
    </w:p>
  </w:endnote>
  <w:endnote w:type="continuationSeparator" w:id="0">
    <w:p w:rsidR="006E2559" w:rsidRDefault="006E2559" w:rsidP="002B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59" w:rsidRDefault="006E2559" w:rsidP="002B19C2">
      <w:pPr>
        <w:spacing w:after="0" w:line="240" w:lineRule="auto"/>
      </w:pPr>
      <w:r>
        <w:separator/>
      </w:r>
    </w:p>
  </w:footnote>
  <w:footnote w:type="continuationSeparator" w:id="0">
    <w:p w:rsidR="006E2559" w:rsidRDefault="006E2559" w:rsidP="002B1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B0"/>
    <w:rsid w:val="002B19C2"/>
    <w:rsid w:val="003F604C"/>
    <w:rsid w:val="00400225"/>
    <w:rsid w:val="004C1FE0"/>
    <w:rsid w:val="006E2559"/>
    <w:rsid w:val="00924D4E"/>
    <w:rsid w:val="00B7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3E7D2-150B-486A-8226-975593ED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B773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77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3B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B19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19C2"/>
  </w:style>
  <w:style w:type="paragraph" w:styleId="Piedepgina">
    <w:name w:val="footer"/>
    <w:basedOn w:val="Normal"/>
    <w:link w:val="PiedepginaCar"/>
    <w:uiPriority w:val="99"/>
    <w:unhideWhenUsed/>
    <w:rsid w:val="002B19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852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Franco Zavaleta Peña</dc:creator>
  <cp:keywords/>
  <dc:description/>
  <cp:lastModifiedBy>Jorge Franco Zavaleta Peña</cp:lastModifiedBy>
  <cp:revision>3</cp:revision>
  <cp:lastPrinted>2018-07-16T21:40:00Z</cp:lastPrinted>
  <dcterms:created xsi:type="dcterms:W3CDTF">2018-07-16T21:05:00Z</dcterms:created>
  <dcterms:modified xsi:type="dcterms:W3CDTF">2018-07-16T21:41:00Z</dcterms:modified>
</cp:coreProperties>
</file>