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FE0" w:rsidRPr="00897DF8" w:rsidRDefault="00897DF8" w:rsidP="00897DF8">
      <w:pPr>
        <w:jc w:val="both"/>
        <w:rPr>
          <w:b/>
          <w:color w:val="002060"/>
        </w:rPr>
      </w:pPr>
      <w:r w:rsidRPr="00897DF8">
        <w:rPr>
          <w:b/>
          <w:color w:val="002060"/>
        </w:rPr>
        <w:t>EVALUACION DE OPCIONES DE PERFORACION DE PETROLEO</w:t>
      </w:r>
    </w:p>
    <w:p w:rsidR="00897DF8" w:rsidRDefault="00897DF8" w:rsidP="00897DF8">
      <w:pPr>
        <w:jc w:val="both"/>
      </w:pPr>
      <w:r>
        <w:t xml:space="preserve">CASO: </w:t>
      </w:r>
      <w:r w:rsidRPr="00897DF8">
        <w:t xml:space="preserve">Occidental </w:t>
      </w:r>
      <w:proofErr w:type="spellStart"/>
      <w:r w:rsidRPr="00897DF8">
        <w:t>Petroleum</w:t>
      </w:r>
      <w:proofErr w:type="spellEnd"/>
    </w:p>
    <w:p w:rsidR="00897DF8" w:rsidRDefault="00897DF8" w:rsidP="00897DF8">
      <w:pPr>
        <w:jc w:val="both"/>
      </w:pPr>
      <w:r>
        <w:t xml:space="preserve">La empresa </w:t>
      </w:r>
      <w:r w:rsidRPr="00897DF8">
        <w:t xml:space="preserve">Occidental </w:t>
      </w:r>
      <w:proofErr w:type="spellStart"/>
      <w:r w:rsidRPr="00897DF8">
        <w:t>Petroleum</w:t>
      </w:r>
      <w:proofErr w:type="spellEnd"/>
      <w:r>
        <w:t xml:space="preserve"> está valorando la rentabilidad de la concesión que le otorga una opción de perforar en una zona con estas probabilidades de encontrar petróleo, en un periodo de tres años, es decir, esta opción significa que si en el periodo de tres años explora y encuentra petróleo puede extraer las reservas hasta que se agote en los próximos 10 años.  </w:t>
      </w:r>
      <w:r w:rsidR="00CC7E85">
        <w:t xml:space="preserve">Los ingenieros de la empresa proyectan una tasa de producción como se </w:t>
      </w:r>
      <w:r w:rsidR="000E36C7">
        <w:t>puede apreciar en la siguiente T</w:t>
      </w:r>
      <w:r w:rsidR="00CC7E85">
        <w:t>abla:</w:t>
      </w:r>
    </w:p>
    <w:tbl>
      <w:tblPr>
        <w:tblStyle w:val="Tablanormal2"/>
        <w:tblW w:w="4040" w:type="dxa"/>
        <w:jc w:val="center"/>
        <w:tblLook w:val="04A0" w:firstRow="1" w:lastRow="0" w:firstColumn="1" w:lastColumn="0" w:noHBand="0" w:noVBand="1"/>
      </w:tblPr>
      <w:tblGrid>
        <w:gridCol w:w="1200"/>
        <w:gridCol w:w="1520"/>
        <w:gridCol w:w="1320"/>
      </w:tblGrid>
      <w:tr w:rsidR="000E36C7" w:rsidRPr="000E36C7" w:rsidTr="000E36C7">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rsidR="000E36C7" w:rsidRPr="000E36C7" w:rsidRDefault="000E36C7" w:rsidP="000E36C7">
            <w:pPr>
              <w:jc w:val="center"/>
              <w:rPr>
                <w:rFonts w:ascii="Calibri" w:eastAsia="Times New Roman" w:hAnsi="Calibri" w:cs="Calibri"/>
                <w:color w:val="000000"/>
                <w:lang w:eastAsia="es-PE"/>
              </w:rPr>
            </w:pPr>
            <w:r w:rsidRPr="000E36C7">
              <w:rPr>
                <w:rFonts w:ascii="Calibri" w:eastAsia="Times New Roman" w:hAnsi="Calibri" w:cs="Calibri"/>
                <w:color w:val="000000"/>
                <w:lang w:eastAsia="es-PE"/>
              </w:rPr>
              <w:t>Año 0</w:t>
            </w:r>
          </w:p>
        </w:tc>
        <w:tc>
          <w:tcPr>
            <w:tcW w:w="1520" w:type="dxa"/>
            <w:noWrap/>
            <w:hideMark/>
          </w:tcPr>
          <w:p w:rsidR="000E36C7" w:rsidRPr="000E36C7" w:rsidRDefault="000E36C7" w:rsidP="000E36C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0E36C7">
              <w:rPr>
                <w:rFonts w:ascii="Calibri" w:eastAsia="Times New Roman" w:hAnsi="Calibri" w:cs="Calibri"/>
                <w:color w:val="000000"/>
                <w:lang w:eastAsia="es-PE"/>
              </w:rPr>
              <w:t>0</w:t>
            </w:r>
          </w:p>
        </w:tc>
        <w:tc>
          <w:tcPr>
            <w:tcW w:w="1320" w:type="dxa"/>
            <w:noWrap/>
            <w:hideMark/>
          </w:tcPr>
          <w:p w:rsidR="000E36C7" w:rsidRPr="000E36C7" w:rsidRDefault="000E36C7" w:rsidP="000E36C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0E36C7">
              <w:rPr>
                <w:rFonts w:ascii="Calibri" w:eastAsia="Times New Roman" w:hAnsi="Calibri" w:cs="Calibri"/>
                <w:color w:val="000000"/>
                <w:lang w:eastAsia="es-PE"/>
              </w:rPr>
              <w:t>barriles</w:t>
            </w:r>
          </w:p>
        </w:tc>
      </w:tr>
      <w:tr w:rsidR="000E36C7" w:rsidRPr="000E36C7" w:rsidTr="000E36C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rsidR="000E36C7" w:rsidRPr="000E36C7" w:rsidRDefault="000E36C7" w:rsidP="000E36C7">
            <w:pPr>
              <w:jc w:val="center"/>
              <w:rPr>
                <w:rFonts w:ascii="Calibri" w:eastAsia="Times New Roman" w:hAnsi="Calibri" w:cs="Calibri"/>
                <w:color w:val="000000"/>
                <w:lang w:eastAsia="es-PE"/>
              </w:rPr>
            </w:pPr>
            <w:r w:rsidRPr="000E36C7">
              <w:rPr>
                <w:rFonts w:ascii="Calibri" w:eastAsia="Times New Roman" w:hAnsi="Calibri" w:cs="Calibri"/>
                <w:color w:val="000000"/>
                <w:lang w:eastAsia="es-PE"/>
              </w:rPr>
              <w:t>Año 1</w:t>
            </w:r>
          </w:p>
        </w:tc>
        <w:tc>
          <w:tcPr>
            <w:tcW w:w="1520" w:type="dxa"/>
            <w:noWrap/>
            <w:hideMark/>
          </w:tcPr>
          <w:p w:rsidR="000E36C7" w:rsidRPr="000E36C7" w:rsidRDefault="000E36C7" w:rsidP="000E36C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Pr>
                <w:rFonts w:ascii="Calibri" w:eastAsia="Times New Roman" w:hAnsi="Calibri" w:cs="Calibri"/>
                <w:color w:val="000000"/>
                <w:lang w:eastAsia="es-PE"/>
              </w:rPr>
              <w:t>5</w:t>
            </w:r>
            <w:r w:rsidRPr="000E36C7">
              <w:rPr>
                <w:rFonts w:ascii="Calibri" w:eastAsia="Times New Roman" w:hAnsi="Calibri" w:cs="Calibri"/>
                <w:color w:val="000000"/>
                <w:lang w:eastAsia="es-PE"/>
              </w:rPr>
              <w:t>00,000</w:t>
            </w:r>
          </w:p>
        </w:tc>
        <w:tc>
          <w:tcPr>
            <w:tcW w:w="1320" w:type="dxa"/>
            <w:noWrap/>
            <w:hideMark/>
          </w:tcPr>
          <w:p w:rsidR="000E36C7" w:rsidRPr="000E36C7" w:rsidRDefault="000E36C7" w:rsidP="000E36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0E36C7">
              <w:rPr>
                <w:rFonts w:ascii="Calibri" w:eastAsia="Times New Roman" w:hAnsi="Calibri" w:cs="Calibri"/>
                <w:color w:val="000000"/>
                <w:lang w:eastAsia="es-PE"/>
              </w:rPr>
              <w:t>barriles</w:t>
            </w:r>
          </w:p>
        </w:tc>
      </w:tr>
      <w:tr w:rsidR="000E36C7" w:rsidRPr="000E36C7" w:rsidTr="000E36C7">
        <w:trPr>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rsidR="000E36C7" w:rsidRPr="000E36C7" w:rsidRDefault="000E36C7" w:rsidP="000E36C7">
            <w:pPr>
              <w:jc w:val="center"/>
              <w:rPr>
                <w:rFonts w:ascii="Calibri" w:eastAsia="Times New Roman" w:hAnsi="Calibri" w:cs="Calibri"/>
                <w:color w:val="000000"/>
                <w:lang w:eastAsia="es-PE"/>
              </w:rPr>
            </w:pPr>
            <w:r w:rsidRPr="000E36C7">
              <w:rPr>
                <w:rFonts w:ascii="Calibri" w:eastAsia="Times New Roman" w:hAnsi="Calibri" w:cs="Calibri"/>
                <w:color w:val="000000"/>
                <w:lang w:eastAsia="es-PE"/>
              </w:rPr>
              <w:t>Año 2</w:t>
            </w:r>
          </w:p>
        </w:tc>
        <w:tc>
          <w:tcPr>
            <w:tcW w:w="1520" w:type="dxa"/>
            <w:noWrap/>
            <w:hideMark/>
          </w:tcPr>
          <w:p w:rsidR="000E36C7" w:rsidRPr="000E36C7" w:rsidRDefault="000E36C7" w:rsidP="000E36C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Pr>
                <w:rFonts w:ascii="Calibri" w:eastAsia="Times New Roman" w:hAnsi="Calibri" w:cs="Calibri"/>
                <w:color w:val="000000"/>
                <w:lang w:eastAsia="es-PE"/>
              </w:rPr>
              <w:t>4</w:t>
            </w:r>
            <w:r w:rsidRPr="000E36C7">
              <w:rPr>
                <w:rFonts w:ascii="Calibri" w:eastAsia="Times New Roman" w:hAnsi="Calibri" w:cs="Calibri"/>
                <w:color w:val="000000"/>
                <w:lang w:eastAsia="es-PE"/>
              </w:rPr>
              <w:t>00,000</w:t>
            </w:r>
          </w:p>
        </w:tc>
        <w:tc>
          <w:tcPr>
            <w:tcW w:w="1320" w:type="dxa"/>
            <w:noWrap/>
            <w:hideMark/>
          </w:tcPr>
          <w:p w:rsidR="000E36C7" w:rsidRPr="000E36C7" w:rsidRDefault="000E36C7" w:rsidP="000E36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0E36C7">
              <w:rPr>
                <w:rFonts w:ascii="Calibri" w:eastAsia="Times New Roman" w:hAnsi="Calibri" w:cs="Calibri"/>
                <w:color w:val="000000"/>
                <w:lang w:eastAsia="es-PE"/>
              </w:rPr>
              <w:t>barriles</w:t>
            </w:r>
          </w:p>
        </w:tc>
      </w:tr>
      <w:tr w:rsidR="000E36C7" w:rsidRPr="000E36C7" w:rsidTr="000E36C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rsidR="000E36C7" w:rsidRPr="000E36C7" w:rsidRDefault="000E36C7" w:rsidP="000E36C7">
            <w:pPr>
              <w:jc w:val="center"/>
              <w:rPr>
                <w:rFonts w:ascii="Calibri" w:eastAsia="Times New Roman" w:hAnsi="Calibri" w:cs="Calibri"/>
                <w:color w:val="000000"/>
                <w:lang w:eastAsia="es-PE"/>
              </w:rPr>
            </w:pPr>
            <w:r w:rsidRPr="000E36C7">
              <w:rPr>
                <w:rFonts w:ascii="Calibri" w:eastAsia="Times New Roman" w:hAnsi="Calibri" w:cs="Calibri"/>
                <w:color w:val="000000"/>
                <w:lang w:eastAsia="es-PE"/>
              </w:rPr>
              <w:t>Año 3</w:t>
            </w:r>
          </w:p>
        </w:tc>
        <w:tc>
          <w:tcPr>
            <w:tcW w:w="1520" w:type="dxa"/>
            <w:noWrap/>
            <w:hideMark/>
          </w:tcPr>
          <w:p w:rsidR="000E36C7" w:rsidRPr="000E36C7" w:rsidRDefault="000E36C7" w:rsidP="000E36C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Pr>
                <w:rFonts w:ascii="Calibri" w:eastAsia="Times New Roman" w:hAnsi="Calibri" w:cs="Calibri"/>
                <w:color w:val="000000"/>
                <w:lang w:eastAsia="es-PE"/>
              </w:rPr>
              <w:t>3</w:t>
            </w:r>
            <w:r w:rsidRPr="000E36C7">
              <w:rPr>
                <w:rFonts w:ascii="Calibri" w:eastAsia="Times New Roman" w:hAnsi="Calibri" w:cs="Calibri"/>
                <w:color w:val="000000"/>
                <w:lang w:eastAsia="es-PE"/>
              </w:rPr>
              <w:t>00,000</w:t>
            </w:r>
          </w:p>
        </w:tc>
        <w:tc>
          <w:tcPr>
            <w:tcW w:w="1320" w:type="dxa"/>
            <w:noWrap/>
            <w:hideMark/>
          </w:tcPr>
          <w:p w:rsidR="000E36C7" w:rsidRPr="000E36C7" w:rsidRDefault="000E36C7" w:rsidP="000E36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0E36C7">
              <w:rPr>
                <w:rFonts w:ascii="Calibri" w:eastAsia="Times New Roman" w:hAnsi="Calibri" w:cs="Calibri"/>
                <w:color w:val="000000"/>
                <w:lang w:eastAsia="es-PE"/>
              </w:rPr>
              <w:t>barriles</w:t>
            </w:r>
          </w:p>
        </w:tc>
      </w:tr>
      <w:tr w:rsidR="000E36C7" w:rsidRPr="000E36C7" w:rsidTr="000E36C7">
        <w:trPr>
          <w:trHeight w:val="300"/>
          <w:jc w:val="center"/>
        </w:trPr>
        <w:tc>
          <w:tcPr>
            <w:cnfStyle w:val="001000000000" w:firstRow="0" w:lastRow="0" w:firstColumn="1" w:lastColumn="0" w:oddVBand="0" w:evenVBand="0" w:oddHBand="0" w:evenHBand="0" w:firstRowFirstColumn="0" w:firstRowLastColumn="0" w:lastRowFirstColumn="0" w:lastRowLastColumn="0"/>
            <w:tcW w:w="1200" w:type="dxa"/>
            <w:noWrap/>
            <w:hideMark/>
          </w:tcPr>
          <w:p w:rsidR="000E36C7" w:rsidRPr="000E36C7" w:rsidRDefault="000E36C7" w:rsidP="000E36C7">
            <w:pPr>
              <w:jc w:val="center"/>
              <w:rPr>
                <w:rFonts w:ascii="Calibri" w:eastAsia="Times New Roman" w:hAnsi="Calibri" w:cs="Calibri"/>
                <w:color w:val="000000"/>
                <w:lang w:eastAsia="es-PE"/>
              </w:rPr>
            </w:pPr>
            <w:r w:rsidRPr="000E36C7">
              <w:rPr>
                <w:rFonts w:ascii="Calibri" w:eastAsia="Times New Roman" w:hAnsi="Calibri" w:cs="Calibri"/>
                <w:color w:val="000000"/>
                <w:lang w:eastAsia="es-PE"/>
              </w:rPr>
              <w:t>Año 4 a 10</w:t>
            </w:r>
          </w:p>
        </w:tc>
        <w:tc>
          <w:tcPr>
            <w:tcW w:w="1520" w:type="dxa"/>
            <w:noWrap/>
            <w:hideMark/>
          </w:tcPr>
          <w:p w:rsidR="000E36C7" w:rsidRPr="000E36C7" w:rsidRDefault="000E36C7" w:rsidP="000E36C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Pr>
                <w:rFonts w:ascii="Calibri" w:eastAsia="Times New Roman" w:hAnsi="Calibri" w:cs="Calibri"/>
                <w:color w:val="000000"/>
                <w:lang w:eastAsia="es-PE"/>
              </w:rPr>
              <w:t>2</w:t>
            </w:r>
            <w:r w:rsidRPr="000E36C7">
              <w:rPr>
                <w:rFonts w:ascii="Calibri" w:eastAsia="Times New Roman" w:hAnsi="Calibri" w:cs="Calibri"/>
                <w:color w:val="000000"/>
                <w:lang w:eastAsia="es-PE"/>
              </w:rPr>
              <w:t>00,000</w:t>
            </w:r>
          </w:p>
        </w:tc>
        <w:tc>
          <w:tcPr>
            <w:tcW w:w="1320" w:type="dxa"/>
            <w:noWrap/>
            <w:hideMark/>
          </w:tcPr>
          <w:p w:rsidR="000E36C7" w:rsidRPr="000E36C7" w:rsidRDefault="000E36C7" w:rsidP="000E36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0E36C7">
              <w:rPr>
                <w:rFonts w:ascii="Calibri" w:eastAsia="Times New Roman" w:hAnsi="Calibri" w:cs="Calibri"/>
                <w:color w:val="000000"/>
                <w:lang w:eastAsia="es-PE"/>
              </w:rPr>
              <w:t>barriles</w:t>
            </w:r>
          </w:p>
        </w:tc>
      </w:tr>
    </w:tbl>
    <w:p w:rsidR="00897DF8" w:rsidRDefault="00897DF8" w:rsidP="00897DF8">
      <w:pPr>
        <w:jc w:val="both"/>
      </w:pPr>
    </w:p>
    <w:p w:rsidR="000E36C7" w:rsidRDefault="000E36C7" w:rsidP="00897DF8">
      <w:pPr>
        <w:jc w:val="both"/>
      </w:pPr>
      <w:r>
        <w:t xml:space="preserve">Las inversiones que requieren para la perforación del lote de petróleo recibida en opciones de explotación en un periodo de tres años, es decir, si en ese periodo no se logra explotar se pierde la concesión, la inversión sería de $ </w:t>
      </w:r>
      <w:r w:rsidRPr="000E36C7">
        <w:t>-50, 000,000</w:t>
      </w:r>
      <w:r>
        <w:t xml:space="preserve"> y los costos de explotación y transporte son de $ 41 por barril. La gerencia estratégica de la empresa con la finalidad de cubrir el riesgo de precio del petróleo contrata con un banco la venta por anticipado a precios forward. Con el escenario definido anteriormente se pide valorar las opciones de inversión para la compañía.</w:t>
      </w:r>
    </w:p>
    <w:p w:rsidR="000E36C7" w:rsidRPr="000E36C7" w:rsidRDefault="000E36C7" w:rsidP="00897DF8">
      <w:pPr>
        <w:jc w:val="both"/>
        <w:rPr>
          <w:b/>
          <w:color w:val="002060"/>
        </w:rPr>
      </w:pPr>
      <w:r w:rsidRPr="000E36C7">
        <w:rPr>
          <w:b/>
          <w:color w:val="002060"/>
        </w:rPr>
        <w:t xml:space="preserve">SOLUCIÓN </w:t>
      </w:r>
    </w:p>
    <w:p w:rsidR="000E36C7" w:rsidRDefault="000E36C7" w:rsidP="00897DF8">
      <w:pPr>
        <w:jc w:val="both"/>
      </w:pPr>
      <w:r>
        <w:t>Para valorar el valor de la concesión consideramos las siguientes premisas de trabajo:</w:t>
      </w:r>
    </w:p>
    <w:p w:rsidR="000E36C7" w:rsidRDefault="000E36C7" w:rsidP="000E36C7">
      <w:pPr>
        <w:pStyle w:val="Prrafodelista"/>
        <w:numPr>
          <w:ilvl w:val="0"/>
          <w:numId w:val="1"/>
        </w:numPr>
        <w:jc w:val="both"/>
      </w:pPr>
      <w:r>
        <w:t>Se conoce con certeza las reservas del lote y la tasa de producción para los próximos 10 años.</w:t>
      </w:r>
    </w:p>
    <w:p w:rsidR="000E36C7" w:rsidRDefault="000E36C7" w:rsidP="000E36C7">
      <w:pPr>
        <w:pStyle w:val="Prrafodelista"/>
        <w:numPr>
          <w:ilvl w:val="0"/>
          <w:numId w:val="1"/>
        </w:numPr>
        <w:jc w:val="both"/>
      </w:pPr>
      <w:r>
        <w:t>El monto de la inversión y los costos de explotación y transporte serán los calculados para los próximos 10 años sin variación.</w:t>
      </w:r>
    </w:p>
    <w:p w:rsidR="000E36C7" w:rsidRDefault="000E36C7" w:rsidP="000E36C7">
      <w:pPr>
        <w:pStyle w:val="Prrafodelista"/>
        <w:numPr>
          <w:ilvl w:val="0"/>
          <w:numId w:val="1"/>
        </w:numPr>
        <w:jc w:val="both"/>
      </w:pPr>
      <w:r>
        <w:t>Para simplificar el análisis no incluimos el efecto del impuesto y la financiación.</w:t>
      </w:r>
    </w:p>
    <w:p w:rsidR="000E36C7" w:rsidRDefault="000E36C7" w:rsidP="000E36C7">
      <w:pPr>
        <w:pStyle w:val="Prrafodelista"/>
        <w:numPr>
          <w:ilvl w:val="0"/>
          <w:numId w:val="1"/>
        </w:numPr>
        <w:jc w:val="both"/>
      </w:pPr>
      <w:r>
        <w:t xml:space="preserve">Si la gerencia estratégica decide negociar con un banco la venta a futuro de toda la </w:t>
      </w:r>
      <w:r w:rsidR="00F2409E">
        <w:t>producción</w:t>
      </w:r>
      <w:r>
        <w:t xml:space="preserve"> a pr</w:t>
      </w:r>
      <w:r w:rsidR="00BE7034">
        <w:t>ecios forward, por lo tanto est</w:t>
      </w:r>
      <w:r>
        <w:t>a</w:t>
      </w:r>
      <w:r w:rsidR="00BE7034">
        <w:t>r</w:t>
      </w:r>
      <w:r>
        <w:t xml:space="preserve">emos con flujos de caja equivalente cierto, es decir, riesgo </w:t>
      </w:r>
      <w:proofErr w:type="spellStart"/>
      <w:r>
        <w:t>coberturado</w:t>
      </w:r>
      <w:proofErr w:type="spellEnd"/>
      <w:r>
        <w:t xml:space="preserve"> para la volatilidad de los precios y por lo tanto la tasa de descuento seria libre de riesgo, esto es con bonos </w:t>
      </w:r>
      <w:r w:rsidR="00BE7034">
        <w:t>norteamericanos</w:t>
      </w:r>
      <w:r>
        <w:t xml:space="preserve"> el 4.5%.</w:t>
      </w:r>
    </w:p>
    <w:p w:rsidR="000E36C7" w:rsidRDefault="000E36C7" w:rsidP="000E36C7">
      <w:pPr>
        <w:pStyle w:val="Prrafodelista"/>
        <w:numPr>
          <w:ilvl w:val="0"/>
          <w:numId w:val="1"/>
        </w:numPr>
        <w:jc w:val="both"/>
      </w:pPr>
      <w:r>
        <w:t xml:space="preserve">Analizamos las opciones de perforar ahora el lote, la </w:t>
      </w:r>
      <w:r w:rsidR="00F2409E">
        <w:t>opción</w:t>
      </w:r>
      <w:r>
        <w:t xml:space="preserve"> de perforar en el año </w:t>
      </w:r>
      <w:r w:rsidR="00F2409E">
        <w:t>1, año 2 y como tiempo límite en el año3.</w:t>
      </w:r>
    </w:p>
    <w:p w:rsidR="00F2409E" w:rsidRDefault="00F2409E" w:rsidP="00F2409E">
      <w:pPr>
        <w:pStyle w:val="Prrafodelista"/>
        <w:jc w:val="both"/>
      </w:pPr>
    </w:p>
    <w:p w:rsidR="008743F3" w:rsidRDefault="008743F3" w:rsidP="00F2409E">
      <w:pPr>
        <w:pStyle w:val="Prrafodelista"/>
        <w:jc w:val="both"/>
      </w:pPr>
    </w:p>
    <w:p w:rsidR="008743F3" w:rsidRDefault="008743F3" w:rsidP="00F2409E">
      <w:pPr>
        <w:pStyle w:val="Prrafodelista"/>
        <w:jc w:val="both"/>
      </w:pPr>
    </w:p>
    <w:p w:rsidR="008743F3" w:rsidRDefault="008743F3" w:rsidP="00F2409E">
      <w:pPr>
        <w:pStyle w:val="Prrafodelista"/>
        <w:jc w:val="both"/>
      </w:pPr>
    </w:p>
    <w:p w:rsidR="008743F3" w:rsidRDefault="008743F3" w:rsidP="00F2409E">
      <w:pPr>
        <w:pStyle w:val="Prrafodelista"/>
        <w:jc w:val="both"/>
      </w:pPr>
    </w:p>
    <w:p w:rsidR="008743F3" w:rsidRDefault="008743F3" w:rsidP="00F2409E">
      <w:pPr>
        <w:pStyle w:val="Prrafodelista"/>
        <w:jc w:val="both"/>
      </w:pPr>
    </w:p>
    <w:p w:rsidR="008743F3" w:rsidRDefault="008743F3" w:rsidP="00F2409E">
      <w:pPr>
        <w:pStyle w:val="Prrafodelista"/>
        <w:jc w:val="both"/>
      </w:pPr>
    </w:p>
    <w:p w:rsidR="008743F3" w:rsidRDefault="008743F3" w:rsidP="00F2409E">
      <w:pPr>
        <w:pStyle w:val="Prrafodelista"/>
        <w:jc w:val="both"/>
      </w:pPr>
    </w:p>
    <w:p w:rsidR="00BE7034" w:rsidRDefault="001E4510" w:rsidP="008743F3">
      <w:pPr>
        <w:jc w:val="both"/>
      </w:pPr>
      <w:r w:rsidRPr="007727F8">
        <w:rPr>
          <w:b/>
          <w:color w:val="002060"/>
        </w:rPr>
        <w:lastRenderedPageBreak/>
        <w:t>OPCIÓ</w:t>
      </w:r>
      <w:r w:rsidR="00BE7034" w:rsidRPr="007727F8">
        <w:rPr>
          <w:b/>
          <w:color w:val="002060"/>
        </w:rPr>
        <w:t>N</w:t>
      </w:r>
      <w:r w:rsidR="00047080">
        <w:rPr>
          <w:b/>
          <w:color w:val="002060"/>
        </w:rPr>
        <w:t xml:space="preserve"> 1</w:t>
      </w:r>
      <w:r w:rsidR="00BE7034" w:rsidRPr="007727F8">
        <w:rPr>
          <w:b/>
          <w:color w:val="002060"/>
        </w:rPr>
        <w:t>:</w:t>
      </w:r>
      <w:r w:rsidR="00BE7034" w:rsidRPr="007727F8">
        <w:rPr>
          <w:color w:val="002060"/>
        </w:rPr>
        <w:t xml:space="preserve"> </w:t>
      </w:r>
      <w:r w:rsidR="00BE7034">
        <w:t>Iniciar la perforación ahora (Año 0)</w:t>
      </w:r>
      <w:r w:rsidR="008743F3">
        <w:t xml:space="preserve"> en dólares </w:t>
      </w:r>
    </w:p>
    <w:tbl>
      <w:tblPr>
        <w:tblStyle w:val="Tablanormal2"/>
        <w:tblW w:w="9266" w:type="dxa"/>
        <w:tblLook w:val="04A0" w:firstRow="1" w:lastRow="0" w:firstColumn="1" w:lastColumn="0" w:noHBand="0" w:noVBand="1"/>
      </w:tblPr>
      <w:tblGrid>
        <w:gridCol w:w="709"/>
        <w:gridCol w:w="1559"/>
        <w:gridCol w:w="1598"/>
        <w:gridCol w:w="1285"/>
        <w:gridCol w:w="1218"/>
        <w:gridCol w:w="1554"/>
        <w:gridCol w:w="1343"/>
      </w:tblGrid>
      <w:tr w:rsidR="00BE7034" w:rsidRPr="00BE7034" w:rsidTr="00BE7034">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709" w:type="dxa"/>
            <w:hideMark/>
          </w:tcPr>
          <w:p w:rsidR="00BE7034" w:rsidRPr="00BE7034" w:rsidRDefault="00BE7034" w:rsidP="00BE7034">
            <w:pPr>
              <w:jc w:val="center"/>
              <w:rPr>
                <w:rFonts w:ascii="Calibri" w:eastAsia="Times New Roman" w:hAnsi="Calibri" w:cs="Calibri"/>
                <w:color w:val="000000"/>
                <w:lang w:eastAsia="es-PE"/>
              </w:rPr>
            </w:pPr>
            <w:r w:rsidRPr="00BE7034">
              <w:rPr>
                <w:rFonts w:ascii="Calibri" w:eastAsia="Times New Roman" w:hAnsi="Calibri" w:cs="Calibri"/>
                <w:color w:val="000000"/>
                <w:lang w:eastAsia="es-PE"/>
              </w:rPr>
              <w:t xml:space="preserve">Año </w:t>
            </w:r>
          </w:p>
        </w:tc>
        <w:tc>
          <w:tcPr>
            <w:tcW w:w="1559" w:type="dxa"/>
          </w:tcPr>
          <w:p w:rsidR="00BE7034" w:rsidRPr="00BE7034" w:rsidRDefault="008743F3" w:rsidP="00BE703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Pr>
                <w:rFonts w:ascii="Calibri" w:eastAsia="Times New Roman" w:hAnsi="Calibri" w:cs="Calibri"/>
                <w:color w:val="000000"/>
                <w:lang w:eastAsia="es-PE"/>
              </w:rPr>
              <w:t xml:space="preserve">Inversión </w:t>
            </w:r>
          </w:p>
        </w:tc>
        <w:tc>
          <w:tcPr>
            <w:tcW w:w="1598" w:type="dxa"/>
            <w:hideMark/>
          </w:tcPr>
          <w:p w:rsidR="00BE7034" w:rsidRPr="00BE7034" w:rsidRDefault="00BE7034" w:rsidP="00BE703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BE7034">
              <w:rPr>
                <w:rFonts w:ascii="Calibri" w:eastAsia="Times New Roman" w:hAnsi="Calibri" w:cs="Calibri"/>
                <w:color w:val="000000"/>
                <w:lang w:eastAsia="es-PE"/>
              </w:rPr>
              <w:t>Precio forward ($)</w:t>
            </w:r>
            <w:r w:rsidR="001E4510" w:rsidRPr="001E4510">
              <w:rPr>
                <w:rFonts w:ascii="Calibri" w:eastAsia="Times New Roman" w:hAnsi="Calibri" w:cs="Calibri"/>
                <w:color w:val="000000"/>
                <w:vertAlign w:val="superscript"/>
                <w:lang w:eastAsia="es-PE"/>
              </w:rPr>
              <w:t>1</w:t>
            </w:r>
          </w:p>
        </w:tc>
        <w:tc>
          <w:tcPr>
            <w:tcW w:w="1285" w:type="dxa"/>
            <w:hideMark/>
          </w:tcPr>
          <w:p w:rsidR="00BE7034" w:rsidRPr="00BE7034" w:rsidRDefault="00BE7034" w:rsidP="00BE703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BE7034">
              <w:rPr>
                <w:rFonts w:ascii="Calibri" w:eastAsia="Times New Roman" w:hAnsi="Calibri" w:cs="Calibri"/>
                <w:color w:val="000000"/>
                <w:lang w:eastAsia="es-PE"/>
              </w:rPr>
              <w:t>Volumen (barriles)</w:t>
            </w:r>
            <w:r w:rsidR="001E4510" w:rsidRPr="001E4510">
              <w:rPr>
                <w:rFonts w:ascii="Calibri" w:eastAsia="Times New Roman" w:hAnsi="Calibri" w:cs="Calibri"/>
                <w:color w:val="000000"/>
                <w:vertAlign w:val="superscript"/>
                <w:lang w:eastAsia="es-PE"/>
              </w:rPr>
              <w:t>2</w:t>
            </w:r>
          </w:p>
        </w:tc>
        <w:tc>
          <w:tcPr>
            <w:tcW w:w="1218" w:type="dxa"/>
            <w:hideMark/>
          </w:tcPr>
          <w:p w:rsidR="00BE7034" w:rsidRPr="00BE7034" w:rsidRDefault="00BE7034" w:rsidP="00BE703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BE7034">
              <w:rPr>
                <w:rFonts w:ascii="Calibri" w:eastAsia="Times New Roman" w:hAnsi="Calibri" w:cs="Calibri"/>
                <w:color w:val="000000"/>
                <w:lang w:eastAsia="es-PE"/>
              </w:rPr>
              <w:t>Ingresos</w:t>
            </w:r>
            <w:r w:rsidR="001E4510" w:rsidRPr="001E4510">
              <w:rPr>
                <w:rFonts w:ascii="Calibri" w:eastAsia="Times New Roman" w:hAnsi="Calibri" w:cs="Calibri"/>
                <w:color w:val="000000"/>
                <w:vertAlign w:val="superscript"/>
                <w:lang w:eastAsia="es-PE"/>
              </w:rPr>
              <w:t>3</w:t>
            </w:r>
          </w:p>
        </w:tc>
        <w:tc>
          <w:tcPr>
            <w:tcW w:w="1554" w:type="dxa"/>
            <w:hideMark/>
          </w:tcPr>
          <w:p w:rsidR="00BE7034" w:rsidRPr="00BE7034" w:rsidRDefault="008743F3" w:rsidP="00BE703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Pr>
                <w:rFonts w:ascii="Calibri" w:eastAsia="Times New Roman" w:hAnsi="Calibri" w:cs="Calibri"/>
                <w:color w:val="000000"/>
                <w:lang w:eastAsia="es-PE"/>
              </w:rPr>
              <w:t>Costos de extracción</w:t>
            </w:r>
            <w:r w:rsidR="001E4510" w:rsidRPr="001E4510">
              <w:rPr>
                <w:rFonts w:ascii="Calibri" w:eastAsia="Times New Roman" w:hAnsi="Calibri" w:cs="Calibri"/>
                <w:color w:val="000000"/>
                <w:vertAlign w:val="superscript"/>
                <w:lang w:eastAsia="es-PE"/>
              </w:rPr>
              <w:t>4</w:t>
            </w:r>
          </w:p>
        </w:tc>
        <w:tc>
          <w:tcPr>
            <w:tcW w:w="1343" w:type="dxa"/>
            <w:hideMark/>
          </w:tcPr>
          <w:p w:rsidR="00BE7034" w:rsidRPr="00BE7034" w:rsidRDefault="008743F3" w:rsidP="00BE703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Pr>
                <w:rFonts w:ascii="Calibri" w:eastAsia="Times New Roman" w:hAnsi="Calibri" w:cs="Calibri"/>
                <w:color w:val="000000"/>
                <w:lang w:eastAsia="es-PE"/>
              </w:rPr>
              <w:t xml:space="preserve">Flujo de caja neto </w:t>
            </w:r>
            <w:bookmarkStart w:id="0" w:name="_GoBack"/>
            <w:bookmarkEnd w:id="0"/>
            <w:r w:rsidR="001E4510" w:rsidRPr="001E4510">
              <w:rPr>
                <w:rFonts w:ascii="Calibri" w:eastAsia="Times New Roman" w:hAnsi="Calibri" w:cs="Calibri"/>
                <w:color w:val="000000"/>
                <w:vertAlign w:val="superscript"/>
                <w:lang w:eastAsia="es-PE"/>
              </w:rPr>
              <w:t>5</w:t>
            </w:r>
          </w:p>
        </w:tc>
      </w:tr>
      <w:tr w:rsidR="00BE7034" w:rsidRPr="00BE7034" w:rsidTr="00BE7034">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709" w:type="dxa"/>
            <w:noWrap/>
            <w:hideMark/>
          </w:tcPr>
          <w:p w:rsidR="00BE7034" w:rsidRPr="00BE7034" w:rsidRDefault="00BE7034" w:rsidP="00BE7034">
            <w:pPr>
              <w:jc w:val="center"/>
              <w:rPr>
                <w:rFonts w:ascii="Calibri" w:eastAsia="Times New Roman" w:hAnsi="Calibri" w:cs="Calibri"/>
                <w:color w:val="000000"/>
                <w:lang w:eastAsia="es-PE"/>
              </w:rPr>
            </w:pPr>
            <w:r w:rsidRPr="00BE7034">
              <w:rPr>
                <w:rFonts w:ascii="Calibri" w:eastAsia="Times New Roman" w:hAnsi="Calibri" w:cs="Calibri"/>
                <w:color w:val="000000"/>
                <w:lang w:eastAsia="es-PE"/>
              </w:rPr>
              <w:t>0</w:t>
            </w:r>
          </w:p>
        </w:tc>
        <w:tc>
          <w:tcPr>
            <w:tcW w:w="1559" w:type="dxa"/>
          </w:tcPr>
          <w:p w:rsidR="00BE7034" w:rsidRPr="00BE7034" w:rsidRDefault="00BE7034" w:rsidP="00BE703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BE7034">
              <w:rPr>
                <w:rFonts w:ascii="Calibri" w:eastAsia="Times New Roman" w:hAnsi="Calibri" w:cs="Calibri"/>
                <w:color w:val="000000"/>
                <w:lang w:eastAsia="es-PE"/>
              </w:rPr>
              <w:t>-50</w:t>
            </w:r>
            <w:r>
              <w:rPr>
                <w:rFonts w:ascii="Calibri" w:eastAsia="Times New Roman" w:hAnsi="Calibri" w:cs="Calibri"/>
                <w:color w:val="000000"/>
                <w:lang w:eastAsia="es-PE"/>
              </w:rPr>
              <w:t>,</w:t>
            </w:r>
            <w:r w:rsidRPr="00BE7034">
              <w:rPr>
                <w:rFonts w:ascii="Calibri" w:eastAsia="Times New Roman" w:hAnsi="Calibri" w:cs="Calibri"/>
                <w:color w:val="000000"/>
                <w:lang w:eastAsia="es-PE"/>
              </w:rPr>
              <w:t>000</w:t>
            </w:r>
            <w:r>
              <w:rPr>
                <w:rFonts w:ascii="Calibri" w:eastAsia="Times New Roman" w:hAnsi="Calibri" w:cs="Calibri"/>
                <w:color w:val="000000"/>
                <w:lang w:eastAsia="es-PE"/>
              </w:rPr>
              <w:t>,</w:t>
            </w:r>
            <w:r w:rsidRPr="00BE7034">
              <w:rPr>
                <w:rFonts w:ascii="Calibri" w:eastAsia="Times New Roman" w:hAnsi="Calibri" w:cs="Calibri"/>
                <w:color w:val="000000"/>
                <w:lang w:eastAsia="es-PE"/>
              </w:rPr>
              <w:t>000</w:t>
            </w:r>
          </w:p>
        </w:tc>
        <w:tc>
          <w:tcPr>
            <w:tcW w:w="1598" w:type="dxa"/>
            <w:noWrap/>
            <w:hideMark/>
          </w:tcPr>
          <w:p w:rsidR="00BE7034" w:rsidRPr="00BE7034" w:rsidRDefault="00BE7034" w:rsidP="00BE70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Pr>
                <w:rFonts w:ascii="Calibri" w:eastAsia="Times New Roman" w:hAnsi="Calibri" w:cs="Calibri"/>
                <w:color w:val="000000"/>
                <w:lang w:eastAsia="es-PE"/>
              </w:rPr>
              <w:t>-</w:t>
            </w:r>
          </w:p>
        </w:tc>
        <w:tc>
          <w:tcPr>
            <w:tcW w:w="1285" w:type="dxa"/>
            <w:noWrap/>
            <w:hideMark/>
          </w:tcPr>
          <w:p w:rsidR="00BE7034" w:rsidRPr="00BE7034" w:rsidRDefault="00BE7034" w:rsidP="00BE70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BE7034">
              <w:rPr>
                <w:rFonts w:ascii="Calibri" w:eastAsia="Times New Roman" w:hAnsi="Calibri" w:cs="Calibri"/>
                <w:color w:val="000000"/>
                <w:lang w:eastAsia="es-PE"/>
              </w:rPr>
              <w:t>-</w:t>
            </w:r>
          </w:p>
        </w:tc>
        <w:tc>
          <w:tcPr>
            <w:tcW w:w="1218" w:type="dxa"/>
            <w:noWrap/>
            <w:hideMark/>
          </w:tcPr>
          <w:p w:rsidR="00BE7034" w:rsidRPr="00BE7034" w:rsidRDefault="00BE7034" w:rsidP="00BE70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BE7034">
              <w:rPr>
                <w:rFonts w:ascii="Calibri" w:eastAsia="Times New Roman" w:hAnsi="Calibri" w:cs="Calibri"/>
                <w:color w:val="000000"/>
                <w:lang w:eastAsia="es-PE"/>
              </w:rPr>
              <w:t>-</w:t>
            </w:r>
          </w:p>
        </w:tc>
        <w:tc>
          <w:tcPr>
            <w:tcW w:w="1554" w:type="dxa"/>
            <w:noWrap/>
            <w:hideMark/>
          </w:tcPr>
          <w:p w:rsidR="00BE7034" w:rsidRPr="00BE7034" w:rsidRDefault="00BE7034" w:rsidP="00BE70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BE7034">
              <w:rPr>
                <w:rFonts w:ascii="Calibri" w:eastAsia="Times New Roman" w:hAnsi="Calibri" w:cs="Calibri"/>
                <w:color w:val="000000"/>
                <w:lang w:eastAsia="es-PE"/>
              </w:rPr>
              <w:t>-</w:t>
            </w:r>
          </w:p>
        </w:tc>
        <w:tc>
          <w:tcPr>
            <w:tcW w:w="1343" w:type="dxa"/>
            <w:noWrap/>
            <w:hideMark/>
          </w:tcPr>
          <w:p w:rsidR="00BE7034" w:rsidRPr="00BE7034" w:rsidRDefault="00BE7034" w:rsidP="00BE703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BE7034">
              <w:rPr>
                <w:rFonts w:ascii="Calibri" w:eastAsia="Times New Roman" w:hAnsi="Calibri" w:cs="Calibri"/>
                <w:color w:val="000000"/>
                <w:lang w:eastAsia="es-PE"/>
              </w:rPr>
              <w:t>-50</w:t>
            </w:r>
            <w:r w:rsidR="00587EA7">
              <w:rPr>
                <w:rFonts w:ascii="Calibri" w:eastAsia="Times New Roman" w:hAnsi="Calibri" w:cs="Calibri"/>
                <w:color w:val="000000"/>
                <w:lang w:eastAsia="es-PE"/>
              </w:rPr>
              <w:t>,</w:t>
            </w:r>
            <w:r w:rsidRPr="00BE7034">
              <w:rPr>
                <w:rFonts w:ascii="Calibri" w:eastAsia="Times New Roman" w:hAnsi="Calibri" w:cs="Calibri"/>
                <w:color w:val="000000"/>
                <w:lang w:eastAsia="es-PE"/>
              </w:rPr>
              <w:t>000</w:t>
            </w:r>
            <w:r w:rsidR="00587EA7">
              <w:rPr>
                <w:rFonts w:ascii="Calibri" w:eastAsia="Times New Roman" w:hAnsi="Calibri" w:cs="Calibri"/>
                <w:color w:val="000000"/>
                <w:lang w:eastAsia="es-PE"/>
              </w:rPr>
              <w:t>,</w:t>
            </w:r>
            <w:r w:rsidRPr="00BE7034">
              <w:rPr>
                <w:rFonts w:ascii="Calibri" w:eastAsia="Times New Roman" w:hAnsi="Calibri" w:cs="Calibri"/>
                <w:color w:val="000000"/>
                <w:lang w:eastAsia="es-PE"/>
              </w:rPr>
              <w:t>000</w:t>
            </w:r>
          </w:p>
        </w:tc>
      </w:tr>
      <w:tr w:rsidR="00BE7034" w:rsidRPr="00BE7034" w:rsidTr="00BE7034">
        <w:trPr>
          <w:trHeight w:val="245"/>
        </w:trPr>
        <w:tc>
          <w:tcPr>
            <w:cnfStyle w:val="001000000000" w:firstRow="0" w:lastRow="0" w:firstColumn="1" w:lastColumn="0" w:oddVBand="0" w:evenVBand="0" w:oddHBand="0" w:evenHBand="0" w:firstRowFirstColumn="0" w:firstRowLastColumn="0" w:lastRowFirstColumn="0" w:lastRowLastColumn="0"/>
            <w:tcW w:w="709" w:type="dxa"/>
            <w:noWrap/>
            <w:hideMark/>
          </w:tcPr>
          <w:p w:rsidR="00BE7034" w:rsidRPr="00BE7034" w:rsidRDefault="00BE7034" w:rsidP="00BE7034">
            <w:pPr>
              <w:jc w:val="center"/>
              <w:rPr>
                <w:rFonts w:ascii="Calibri" w:eastAsia="Times New Roman" w:hAnsi="Calibri" w:cs="Calibri"/>
                <w:color w:val="000000"/>
                <w:lang w:eastAsia="es-PE"/>
              </w:rPr>
            </w:pPr>
            <w:r w:rsidRPr="00BE7034">
              <w:rPr>
                <w:rFonts w:ascii="Calibri" w:eastAsia="Times New Roman" w:hAnsi="Calibri" w:cs="Calibri"/>
                <w:color w:val="000000"/>
                <w:lang w:eastAsia="es-PE"/>
              </w:rPr>
              <w:t>1</w:t>
            </w:r>
          </w:p>
        </w:tc>
        <w:tc>
          <w:tcPr>
            <w:tcW w:w="1559" w:type="dxa"/>
          </w:tcPr>
          <w:p w:rsidR="00BE7034" w:rsidRPr="00BE7034" w:rsidRDefault="00BE7034" w:rsidP="00BE70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p>
        </w:tc>
        <w:tc>
          <w:tcPr>
            <w:tcW w:w="1598" w:type="dxa"/>
            <w:noWrap/>
            <w:hideMark/>
          </w:tcPr>
          <w:p w:rsidR="00BE7034" w:rsidRPr="00BE7034" w:rsidRDefault="00BE7034" w:rsidP="00BE70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BE7034">
              <w:rPr>
                <w:rFonts w:ascii="Calibri" w:eastAsia="Times New Roman" w:hAnsi="Calibri" w:cs="Calibri"/>
                <w:color w:val="000000"/>
                <w:lang w:eastAsia="es-PE"/>
              </w:rPr>
              <w:t>54</w:t>
            </w:r>
          </w:p>
        </w:tc>
        <w:tc>
          <w:tcPr>
            <w:tcW w:w="1285" w:type="dxa"/>
            <w:noWrap/>
            <w:hideMark/>
          </w:tcPr>
          <w:p w:rsidR="00BE7034" w:rsidRPr="00BE7034" w:rsidRDefault="00BE7034" w:rsidP="00BE70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BE7034">
              <w:rPr>
                <w:rFonts w:ascii="Calibri" w:eastAsia="Times New Roman" w:hAnsi="Calibri" w:cs="Calibri"/>
                <w:color w:val="000000"/>
                <w:lang w:eastAsia="es-PE"/>
              </w:rPr>
              <w:t>500,000</w:t>
            </w:r>
          </w:p>
        </w:tc>
        <w:tc>
          <w:tcPr>
            <w:tcW w:w="1218" w:type="dxa"/>
            <w:noWrap/>
            <w:hideMark/>
          </w:tcPr>
          <w:p w:rsidR="00BE7034" w:rsidRPr="00BE7034" w:rsidRDefault="00BE7034" w:rsidP="00BE70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BE7034">
              <w:rPr>
                <w:rFonts w:ascii="Calibri" w:eastAsia="Times New Roman" w:hAnsi="Calibri" w:cs="Calibri"/>
                <w:color w:val="000000"/>
                <w:lang w:eastAsia="es-PE"/>
              </w:rPr>
              <w:t>26,750,000</w:t>
            </w:r>
          </w:p>
        </w:tc>
        <w:tc>
          <w:tcPr>
            <w:tcW w:w="1554" w:type="dxa"/>
            <w:noWrap/>
            <w:hideMark/>
          </w:tcPr>
          <w:p w:rsidR="00BE7034" w:rsidRPr="00BE7034" w:rsidRDefault="00BE7034" w:rsidP="00BE70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BE7034">
              <w:rPr>
                <w:rFonts w:ascii="Calibri" w:eastAsia="Times New Roman" w:hAnsi="Calibri" w:cs="Calibri"/>
                <w:color w:val="000000"/>
                <w:lang w:eastAsia="es-PE"/>
              </w:rPr>
              <w:t>20,500,000</w:t>
            </w:r>
          </w:p>
        </w:tc>
        <w:tc>
          <w:tcPr>
            <w:tcW w:w="1343" w:type="dxa"/>
            <w:noWrap/>
            <w:hideMark/>
          </w:tcPr>
          <w:p w:rsidR="00BE7034" w:rsidRPr="00BE7034" w:rsidRDefault="00BE7034" w:rsidP="00BE70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BE7034">
              <w:rPr>
                <w:rFonts w:ascii="Calibri" w:eastAsia="Times New Roman" w:hAnsi="Calibri" w:cs="Calibri"/>
                <w:color w:val="000000"/>
                <w:lang w:eastAsia="es-PE"/>
              </w:rPr>
              <w:t>6,250,000</w:t>
            </w:r>
          </w:p>
        </w:tc>
      </w:tr>
      <w:tr w:rsidR="00BE7034" w:rsidRPr="00BE7034" w:rsidTr="00BE7034">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709" w:type="dxa"/>
            <w:noWrap/>
            <w:hideMark/>
          </w:tcPr>
          <w:p w:rsidR="00BE7034" w:rsidRPr="00BE7034" w:rsidRDefault="00BE7034" w:rsidP="00BE7034">
            <w:pPr>
              <w:jc w:val="center"/>
              <w:rPr>
                <w:rFonts w:ascii="Calibri" w:eastAsia="Times New Roman" w:hAnsi="Calibri" w:cs="Calibri"/>
                <w:color w:val="000000"/>
                <w:lang w:eastAsia="es-PE"/>
              </w:rPr>
            </w:pPr>
            <w:r w:rsidRPr="00BE7034">
              <w:rPr>
                <w:rFonts w:ascii="Calibri" w:eastAsia="Times New Roman" w:hAnsi="Calibri" w:cs="Calibri"/>
                <w:color w:val="000000"/>
                <w:lang w:eastAsia="es-PE"/>
              </w:rPr>
              <w:t>2</w:t>
            </w:r>
          </w:p>
        </w:tc>
        <w:tc>
          <w:tcPr>
            <w:tcW w:w="1559" w:type="dxa"/>
          </w:tcPr>
          <w:p w:rsidR="00BE7034" w:rsidRPr="00BE7034" w:rsidRDefault="00BE7034" w:rsidP="00BE70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p>
        </w:tc>
        <w:tc>
          <w:tcPr>
            <w:tcW w:w="1598" w:type="dxa"/>
            <w:noWrap/>
            <w:hideMark/>
          </w:tcPr>
          <w:p w:rsidR="00BE7034" w:rsidRPr="00BE7034" w:rsidRDefault="00BE7034" w:rsidP="00BE70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BE7034">
              <w:rPr>
                <w:rFonts w:ascii="Calibri" w:eastAsia="Times New Roman" w:hAnsi="Calibri" w:cs="Calibri"/>
                <w:color w:val="000000"/>
                <w:lang w:eastAsia="es-PE"/>
              </w:rPr>
              <w:t>47</w:t>
            </w:r>
          </w:p>
        </w:tc>
        <w:tc>
          <w:tcPr>
            <w:tcW w:w="1285" w:type="dxa"/>
            <w:noWrap/>
            <w:hideMark/>
          </w:tcPr>
          <w:p w:rsidR="00BE7034" w:rsidRPr="00BE7034" w:rsidRDefault="00BE7034" w:rsidP="00BE70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BE7034">
              <w:rPr>
                <w:rFonts w:ascii="Calibri" w:eastAsia="Times New Roman" w:hAnsi="Calibri" w:cs="Calibri"/>
                <w:color w:val="000000"/>
                <w:lang w:eastAsia="es-PE"/>
              </w:rPr>
              <w:t>400,000</w:t>
            </w:r>
          </w:p>
        </w:tc>
        <w:tc>
          <w:tcPr>
            <w:tcW w:w="1218" w:type="dxa"/>
            <w:noWrap/>
            <w:hideMark/>
          </w:tcPr>
          <w:p w:rsidR="00BE7034" w:rsidRPr="00BE7034" w:rsidRDefault="00BE7034" w:rsidP="00BE70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BE7034">
              <w:rPr>
                <w:rFonts w:ascii="Calibri" w:eastAsia="Times New Roman" w:hAnsi="Calibri" w:cs="Calibri"/>
                <w:color w:val="000000"/>
                <w:lang w:eastAsia="es-PE"/>
              </w:rPr>
              <w:t>18,722,000</w:t>
            </w:r>
          </w:p>
        </w:tc>
        <w:tc>
          <w:tcPr>
            <w:tcW w:w="1554" w:type="dxa"/>
            <w:noWrap/>
            <w:hideMark/>
          </w:tcPr>
          <w:p w:rsidR="00BE7034" w:rsidRPr="00BE7034" w:rsidRDefault="00BE7034" w:rsidP="00BE70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BE7034">
              <w:rPr>
                <w:rFonts w:ascii="Calibri" w:eastAsia="Times New Roman" w:hAnsi="Calibri" w:cs="Calibri"/>
                <w:color w:val="000000"/>
                <w:lang w:eastAsia="es-PE"/>
              </w:rPr>
              <w:t>16,400,000</w:t>
            </w:r>
          </w:p>
        </w:tc>
        <w:tc>
          <w:tcPr>
            <w:tcW w:w="1343" w:type="dxa"/>
            <w:noWrap/>
            <w:hideMark/>
          </w:tcPr>
          <w:p w:rsidR="00BE7034" w:rsidRPr="00BE7034" w:rsidRDefault="00BE7034" w:rsidP="00BE70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BE7034">
              <w:rPr>
                <w:rFonts w:ascii="Calibri" w:eastAsia="Times New Roman" w:hAnsi="Calibri" w:cs="Calibri"/>
                <w:color w:val="000000"/>
                <w:lang w:eastAsia="es-PE"/>
              </w:rPr>
              <w:t>2,322,000</w:t>
            </w:r>
          </w:p>
        </w:tc>
      </w:tr>
      <w:tr w:rsidR="00BE7034" w:rsidRPr="00BE7034" w:rsidTr="00BE7034">
        <w:trPr>
          <w:trHeight w:val="245"/>
        </w:trPr>
        <w:tc>
          <w:tcPr>
            <w:cnfStyle w:val="001000000000" w:firstRow="0" w:lastRow="0" w:firstColumn="1" w:lastColumn="0" w:oddVBand="0" w:evenVBand="0" w:oddHBand="0" w:evenHBand="0" w:firstRowFirstColumn="0" w:firstRowLastColumn="0" w:lastRowFirstColumn="0" w:lastRowLastColumn="0"/>
            <w:tcW w:w="709" w:type="dxa"/>
            <w:noWrap/>
            <w:hideMark/>
          </w:tcPr>
          <w:p w:rsidR="00BE7034" w:rsidRPr="00BE7034" w:rsidRDefault="00BE7034" w:rsidP="00BE7034">
            <w:pPr>
              <w:jc w:val="center"/>
              <w:rPr>
                <w:rFonts w:ascii="Calibri" w:eastAsia="Times New Roman" w:hAnsi="Calibri" w:cs="Calibri"/>
                <w:color w:val="000000"/>
                <w:lang w:eastAsia="es-PE"/>
              </w:rPr>
            </w:pPr>
            <w:r w:rsidRPr="00BE7034">
              <w:rPr>
                <w:rFonts w:ascii="Calibri" w:eastAsia="Times New Roman" w:hAnsi="Calibri" w:cs="Calibri"/>
                <w:color w:val="000000"/>
                <w:lang w:eastAsia="es-PE"/>
              </w:rPr>
              <w:t>3</w:t>
            </w:r>
          </w:p>
        </w:tc>
        <w:tc>
          <w:tcPr>
            <w:tcW w:w="1559" w:type="dxa"/>
          </w:tcPr>
          <w:p w:rsidR="00BE7034" w:rsidRPr="00BE7034" w:rsidRDefault="00BE7034" w:rsidP="00BE70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p>
        </w:tc>
        <w:tc>
          <w:tcPr>
            <w:tcW w:w="1598" w:type="dxa"/>
            <w:noWrap/>
            <w:hideMark/>
          </w:tcPr>
          <w:p w:rsidR="00BE7034" w:rsidRPr="00BE7034" w:rsidRDefault="00BE7034" w:rsidP="00BE70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BE7034">
              <w:rPr>
                <w:rFonts w:ascii="Calibri" w:eastAsia="Times New Roman" w:hAnsi="Calibri" w:cs="Calibri"/>
                <w:color w:val="000000"/>
                <w:lang w:eastAsia="es-PE"/>
              </w:rPr>
              <w:t>51</w:t>
            </w:r>
          </w:p>
        </w:tc>
        <w:tc>
          <w:tcPr>
            <w:tcW w:w="1285" w:type="dxa"/>
            <w:noWrap/>
            <w:hideMark/>
          </w:tcPr>
          <w:p w:rsidR="00BE7034" w:rsidRPr="00BE7034" w:rsidRDefault="00BE7034" w:rsidP="00BE70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BE7034">
              <w:rPr>
                <w:rFonts w:ascii="Calibri" w:eastAsia="Times New Roman" w:hAnsi="Calibri" w:cs="Calibri"/>
                <w:color w:val="000000"/>
                <w:lang w:eastAsia="es-PE"/>
              </w:rPr>
              <w:t>300,000</w:t>
            </w:r>
          </w:p>
        </w:tc>
        <w:tc>
          <w:tcPr>
            <w:tcW w:w="1218" w:type="dxa"/>
            <w:noWrap/>
            <w:hideMark/>
          </w:tcPr>
          <w:p w:rsidR="00BE7034" w:rsidRPr="00BE7034" w:rsidRDefault="00BE7034" w:rsidP="00BE70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BE7034">
              <w:rPr>
                <w:rFonts w:ascii="Calibri" w:eastAsia="Times New Roman" w:hAnsi="Calibri" w:cs="Calibri"/>
                <w:color w:val="000000"/>
                <w:lang w:eastAsia="es-PE"/>
              </w:rPr>
              <w:t>15,385,500</w:t>
            </w:r>
          </w:p>
        </w:tc>
        <w:tc>
          <w:tcPr>
            <w:tcW w:w="1554" w:type="dxa"/>
            <w:noWrap/>
            <w:hideMark/>
          </w:tcPr>
          <w:p w:rsidR="00BE7034" w:rsidRPr="00BE7034" w:rsidRDefault="00BE7034" w:rsidP="00BE70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BE7034">
              <w:rPr>
                <w:rFonts w:ascii="Calibri" w:eastAsia="Times New Roman" w:hAnsi="Calibri" w:cs="Calibri"/>
                <w:color w:val="000000"/>
                <w:lang w:eastAsia="es-PE"/>
              </w:rPr>
              <w:t>12,300,000</w:t>
            </w:r>
          </w:p>
        </w:tc>
        <w:tc>
          <w:tcPr>
            <w:tcW w:w="1343" w:type="dxa"/>
            <w:noWrap/>
            <w:hideMark/>
          </w:tcPr>
          <w:p w:rsidR="00BE7034" w:rsidRPr="00BE7034" w:rsidRDefault="00BE7034" w:rsidP="00BE70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BE7034">
              <w:rPr>
                <w:rFonts w:ascii="Calibri" w:eastAsia="Times New Roman" w:hAnsi="Calibri" w:cs="Calibri"/>
                <w:color w:val="000000"/>
                <w:lang w:eastAsia="es-PE"/>
              </w:rPr>
              <w:t>3,085,500</w:t>
            </w:r>
          </w:p>
        </w:tc>
      </w:tr>
      <w:tr w:rsidR="00BE7034" w:rsidRPr="00BE7034" w:rsidTr="00BE7034">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709" w:type="dxa"/>
            <w:noWrap/>
            <w:hideMark/>
          </w:tcPr>
          <w:p w:rsidR="00BE7034" w:rsidRPr="00BE7034" w:rsidRDefault="00BE7034" w:rsidP="00BE7034">
            <w:pPr>
              <w:jc w:val="center"/>
              <w:rPr>
                <w:rFonts w:ascii="Calibri" w:eastAsia="Times New Roman" w:hAnsi="Calibri" w:cs="Calibri"/>
                <w:color w:val="000000"/>
                <w:lang w:eastAsia="es-PE"/>
              </w:rPr>
            </w:pPr>
            <w:r w:rsidRPr="00BE7034">
              <w:rPr>
                <w:rFonts w:ascii="Calibri" w:eastAsia="Times New Roman" w:hAnsi="Calibri" w:cs="Calibri"/>
                <w:color w:val="000000"/>
                <w:lang w:eastAsia="es-PE"/>
              </w:rPr>
              <w:t>4</w:t>
            </w:r>
          </w:p>
        </w:tc>
        <w:tc>
          <w:tcPr>
            <w:tcW w:w="1559" w:type="dxa"/>
          </w:tcPr>
          <w:p w:rsidR="00BE7034" w:rsidRPr="00BE7034" w:rsidRDefault="00BE7034" w:rsidP="00BE70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p>
        </w:tc>
        <w:tc>
          <w:tcPr>
            <w:tcW w:w="1598" w:type="dxa"/>
            <w:noWrap/>
            <w:hideMark/>
          </w:tcPr>
          <w:p w:rsidR="00BE7034" w:rsidRPr="00BE7034" w:rsidRDefault="00BE7034" w:rsidP="00BE70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BE7034">
              <w:rPr>
                <w:rFonts w:ascii="Calibri" w:eastAsia="Times New Roman" w:hAnsi="Calibri" w:cs="Calibri"/>
                <w:color w:val="000000"/>
                <w:lang w:eastAsia="es-PE"/>
              </w:rPr>
              <w:t>66</w:t>
            </w:r>
          </w:p>
        </w:tc>
        <w:tc>
          <w:tcPr>
            <w:tcW w:w="1285" w:type="dxa"/>
            <w:noWrap/>
            <w:hideMark/>
          </w:tcPr>
          <w:p w:rsidR="00BE7034" w:rsidRPr="00BE7034" w:rsidRDefault="00BE7034" w:rsidP="00BE70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BE7034">
              <w:rPr>
                <w:rFonts w:ascii="Calibri" w:eastAsia="Times New Roman" w:hAnsi="Calibri" w:cs="Calibri"/>
                <w:color w:val="000000"/>
                <w:lang w:eastAsia="es-PE"/>
              </w:rPr>
              <w:t>200,000</w:t>
            </w:r>
          </w:p>
        </w:tc>
        <w:tc>
          <w:tcPr>
            <w:tcW w:w="1218" w:type="dxa"/>
            <w:noWrap/>
            <w:hideMark/>
          </w:tcPr>
          <w:p w:rsidR="00BE7034" w:rsidRPr="00BE7034" w:rsidRDefault="00BE7034" w:rsidP="00BE70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BE7034">
              <w:rPr>
                <w:rFonts w:ascii="Calibri" w:eastAsia="Times New Roman" w:hAnsi="Calibri" w:cs="Calibri"/>
                <w:color w:val="000000"/>
                <w:lang w:eastAsia="es-PE"/>
              </w:rPr>
              <w:t>13,207,000</w:t>
            </w:r>
          </w:p>
        </w:tc>
        <w:tc>
          <w:tcPr>
            <w:tcW w:w="1554" w:type="dxa"/>
            <w:noWrap/>
            <w:hideMark/>
          </w:tcPr>
          <w:p w:rsidR="00BE7034" w:rsidRPr="00BE7034" w:rsidRDefault="00BE7034" w:rsidP="00BE70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BE7034">
              <w:rPr>
                <w:rFonts w:ascii="Calibri" w:eastAsia="Times New Roman" w:hAnsi="Calibri" w:cs="Calibri"/>
                <w:color w:val="000000"/>
                <w:lang w:eastAsia="es-PE"/>
              </w:rPr>
              <w:t>8,200,000</w:t>
            </w:r>
          </w:p>
        </w:tc>
        <w:tc>
          <w:tcPr>
            <w:tcW w:w="1343" w:type="dxa"/>
            <w:noWrap/>
            <w:hideMark/>
          </w:tcPr>
          <w:p w:rsidR="00BE7034" w:rsidRPr="00BE7034" w:rsidRDefault="00BE7034" w:rsidP="00BE70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BE7034">
              <w:rPr>
                <w:rFonts w:ascii="Calibri" w:eastAsia="Times New Roman" w:hAnsi="Calibri" w:cs="Calibri"/>
                <w:color w:val="000000"/>
                <w:lang w:eastAsia="es-PE"/>
              </w:rPr>
              <w:t>5,007,000</w:t>
            </w:r>
          </w:p>
        </w:tc>
      </w:tr>
      <w:tr w:rsidR="00BE7034" w:rsidRPr="00BE7034" w:rsidTr="00BE7034">
        <w:trPr>
          <w:trHeight w:val="245"/>
        </w:trPr>
        <w:tc>
          <w:tcPr>
            <w:cnfStyle w:val="001000000000" w:firstRow="0" w:lastRow="0" w:firstColumn="1" w:lastColumn="0" w:oddVBand="0" w:evenVBand="0" w:oddHBand="0" w:evenHBand="0" w:firstRowFirstColumn="0" w:firstRowLastColumn="0" w:lastRowFirstColumn="0" w:lastRowLastColumn="0"/>
            <w:tcW w:w="709" w:type="dxa"/>
            <w:noWrap/>
            <w:hideMark/>
          </w:tcPr>
          <w:p w:rsidR="00BE7034" w:rsidRPr="00BE7034" w:rsidRDefault="00BE7034" w:rsidP="00BE7034">
            <w:pPr>
              <w:jc w:val="center"/>
              <w:rPr>
                <w:rFonts w:ascii="Calibri" w:eastAsia="Times New Roman" w:hAnsi="Calibri" w:cs="Calibri"/>
                <w:color w:val="000000"/>
                <w:lang w:eastAsia="es-PE"/>
              </w:rPr>
            </w:pPr>
            <w:r w:rsidRPr="00BE7034">
              <w:rPr>
                <w:rFonts w:ascii="Calibri" w:eastAsia="Times New Roman" w:hAnsi="Calibri" w:cs="Calibri"/>
                <w:color w:val="000000"/>
                <w:lang w:eastAsia="es-PE"/>
              </w:rPr>
              <w:t>5</w:t>
            </w:r>
          </w:p>
        </w:tc>
        <w:tc>
          <w:tcPr>
            <w:tcW w:w="1559" w:type="dxa"/>
          </w:tcPr>
          <w:p w:rsidR="00BE7034" w:rsidRPr="00BE7034" w:rsidRDefault="00BE7034" w:rsidP="00BE70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p>
        </w:tc>
        <w:tc>
          <w:tcPr>
            <w:tcW w:w="1598" w:type="dxa"/>
            <w:noWrap/>
            <w:hideMark/>
          </w:tcPr>
          <w:p w:rsidR="00BE7034" w:rsidRPr="00BE7034" w:rsidRDefault="00BE7034" w:rsidP="00BE70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BE7034">
              <w:rPr>
                <w:rFonts w:ascii="Calibri" w:eastAsia="Times New Roman" w:hAnsi="Calibri" w:cs="Calibri"/>
                <w:color w:val="000000"/>
                <w:lang w:eastAsia="es-PE"/>
              </w:rPr>
              <w:t>85</w:t>
            </w:r>
          </w:p>
        </w:tc>
        <w:tc>
          <w:tcPr>
            <w:tcW w:w="1285" w:type="dxa"/>
            <w:noWrap/>
            <w:hideMark/>
          </w:tcPr>
          <w:p w:rsidR="00BE7034" w:rsidRPr="00BE7034" w:rsidRDefault="00BE7034" w:rsidP="00BE70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BE7034">
              <w:rPr>
                <w:rFonts w:ascii="Calibri" w:eastAsia="Times New Roman" w:hAnsi="Calibri" w:cs="Calibri"/>
                <w:color w:val="000000"/>
                <w:lang w:eastAsia="es-PE"/>
              </w:rPr>
              <w:t>200,000</w:t>
            </w:r>
          </w:p>
        </w:tc>
        <w:tc>
          <w:tcPr>
            <w:tcW w:w="1218" w:type="dxa"/>
            <w:noWrap/>
            <w:hideMark/>
          </w:tcPr>
          <w:p w:rsidR="00BE7034" w:rsidRPr="00BE7034" w:rsidRDefault="00BE7034" w:rsidP="00BE70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BE7034">
              <w:rPr>
                <w:rFonts w:ascii="Calibri" w:eastAsia="Times New Roman" w:hAnsi="Calibri" w:cs="Calibri"/>
                <w:color w:val="000000"/>
                <w:lang w:eastAsia="es-PE"/>
              </w:rPr>
              <w:t>17,000,000</w:t>
            </w:r>
          </w:p>
        </w:tc>
        <w:tc>
          <w:tcPr>
            <w:tcW w:w="1554" w:type="dxa"/>
            <w:noWrap/>
            <w:hideMark/>
          </w:tcPr>
          <w:p w:rsidR="00BE7034" w:rsidRPr="00BE7034" w:rsidRDefault="00BE7034" w:rsidP="00BE70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BE7034">
              <w:rPr>
                <w:rFonts w:ascii="Calibri" w:eastAsia="Times New Roman" w:hAnsi="Calibri" w:cs="Calibri"/>
                <w:color w:val="000000"/>
                <w:lang w:eastAsia="es-PE"/>
              </w:rPr>
              <w:t>8,200,000</w:t>
            </w:r>
          </w:p>
        </w:tc>
        <w:tc>
          <w:tcPr>
            <w:tcW w:w="1343" w:type="dxa"/>
            <w:noWrap/>
            <w:hideMark/>
          </w:tcPr>
          <w:p w:rsidR="00BE7034" w:rsidRPr="00BE7034" w:rsidRDefault="00BE7034" w:rsidP="00BE70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BE7034">
              <w:rPr>
                <w:rFonts w:ascii="Calibri" w:eastAsia="Times New Roman" w:hAnsi="Calibri" w:cs="Calibri"/>
                <w:color w:val="000000"/>
                <w:lang w:eastAsia="es-PE"/>
              </w:rPr>
              <w:t>8,800,000</w:t>
            </w:r>
          </w:p>
        </w:tc>
      </w:tr>
      <w:tr w:rsidR="00BE7034" w:rsidRPr="00BE7034" w:rsidTr="00BE7034">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709" w:type="dxa"/>
            <w:noWrap/>
            <w:hideMark/>
          </w:tcPr>
          <w:p w:rsidR="00BE7034" w:rsidRPr="00BE7034" w:rsidRDefault="00BE7034" w:rsidP="00BE7034">
            <w:pPr>
              <w:jc w:val="center"/>
              <w:rPr>
                <w:rFonts w:ascii="Calibri" w:eastAsia="Times New Roman" w:hAnsi="Calibri" w:cs="Calibri"/>
                <w:color w:val="000000"/>
                <w:lang w:eastAsia="es-PE"/>
              </w:rPr>
            </w:pPr>
            <w:r w:rsidRPr="00BE7034">
              <w:rPr>
                <w:rFonts w:ascii="Calibri" w:eastAsia="Times New Roman" w:hAnsi="Calibri" w:cs="Calibri"/>
                <w:color w:val="000000"/>
                <w:lang w:eastAsia="es-PE"/>
              </w:rPr>
              <w:t>6</w:t>
            </w:r>
          </w:p>
        </w:tc>
        <w:tc>
          <w:tcPr>
            <w:tcW w:w="1559" w:type="dxa"/>
          </w:tcPr>
          <w:p w:rsidR="00BE7034" w:rsidRPr="00BE7034" w:rsidRDefault="00BE7034" w:rsidP="00BE70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p>
        </w:tc>
        <w:tc>
          <w:tcPr>
            <w:tcW w:w="1598" w:type="dxa"/>
            <w:noWrap/>
            <w:hideMark/>
          </w:tcPr>
          <w:p w:rsidR="00BE7034" w:rsidRPr="00BE7034" w:rsidRDefault="00BE7034" w:rsidP="00BE70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BE7034">
              <w:rPr>
                <w:rFonts w:ascii="Calibri" w:eastAsia="Times New Roman" w:hAnsi="Calibri" w:cs="Calibri"/>
                <w:color w:val="000000"/>
                <w:lang w:eastAsia="es-PE"/>
              </w:rPr>
              <w:t>90</w:t>
            </w:r>
          </w:p>
        </w:tc>
        <w:tc>
          <w:tcPr>
            <w:tcW w:w="1285" w:type="dxa"/>
            <w:noWrap/>
            <w:hideMark/>
          </w:tcPr>
          <w:p w:rsidR="00BE7034" w:rsidRPr="00BE7034" w:rsidRDefault="00BE7034" w:rsidP="00BE70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BE7034">
              <w:rPr>
                <w:rFonts w:ascii="Calibri" w:eastAsia="Times New Roman" w:hAnsi="Calibri" w:cs="Calibri"/>
                <w:color w:val="000000"/>
                <w:lang w:eastAsia="es-PE"/>
              </w:rPr>
              <w:t>200,000</w:t>
            </w:r>
          </w:p>
        </w:tc>
        <w:tc>
          <w:tcPr>
            <w:tcW w:w="1218" w:type="dxa"/>
            <w:noWrap/>
            <w:hideMark/>
          </w:tcPr>
          <w:p w:rsidR="00BE7034" w:rsidRPr="00BE7034" w:rsidRDefault="00BE7034" w:rsidP="00BE70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BE7034">
              <w:rPr>
                <w:rFonts w:ascii="Calibri" w:eastAsia="Times New Roman" w:hAnsi="Calibri" w:cs="Calibri"/>
                <w:color w:val="000000"/>
                <w:lang w:eastAsia="es-PE"/>
              </w:rPr>
              <w:t>18,000,000</w:t>
            </w:r>
          </w:p>
        </w:tc>
        <w:tc>
          <w:tcPr>
            <w:tcW w:w="1554" w:type="dxa"/>
            <w:noWrap/>
            <w:hideMark/>
          </w:tcPr>
          <w:p w:rsidR="00BE7034" w:rsidRPr="00BE7034" w:rsidRDefault="00BE7034" w:rsidP="00BE70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BE7034">
              <w:rPr>
                <w:rFonts w:ascii="Calibri" w:eastAsia="Times New Roman" w:hAnsi="Calibri" w:cs="Calibri"/>
                <w:color w:val="000000"/>
                <w:lang w:eastAsia="es-PE"/>
              </w:rPr>
              <w:t>8,200,000</w:t>
            </w:r>
          </w:p>
        </w:tc>
        <w:tc>
          <w:tcPr>
            <w:tcW w:w="1343" w:type="dxa"/>
            <w:noWrap/>
            <w:hideMark/>
          </w:tcPr>
          <w:p w:rsidR="00BE7034" w:rsidRPr="00BE7034" w:rsidRDefault="00BE7034" w:rsidP="00BE70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BE7034">
              <w:rPr>
                <w:rFonts w:ascii="Calibri" w:eastAsia="Times New Roman" w:hAnsi="Calibri" w:cs="Calibri"/>
                <w:color w:val="000000"/>
                <w:lang w:eastAsia="es-PE"/>
              </w:rPr>
              <w:t>9,800,000</w:t>
            </w:r>
          </w:p>
        </w:tc>
      </w:tr>
      <w:tr w:rsidR="00BE7034" w:rsidRPr="00BE7034" w:rsidTr="00BE7034">
        <w:trPr>
          <w:trHeight w:val="245"/>
        </w:trPr>
        <w:tc>
          <w:tcPr>
            <w:cnfStyle w:val="001000000000" w:firstRow="0" w:lastRow="0" w:firstColumn="1" w:lastColumn="0" w:oddVBand="0" w:evenVBand="0" w:oddHBand="0" w:evenHBand="0" w:firstRowFirstColumn="0" w:firstRowLastColumn="0" w:lastRowFirstColumn="0" w:lastRowLastColumn="0"/>
            <w:tcW w:w="709" w:type="dxa"/>
            <w:noWrap/>
            <w:hideMark/>
          </w:tcPr>
          <w:p w:rsidR="00BE7034" w:rsidRPr="00BE7034" w:rsidRDefault="00BE7034" w:rsidP="00BE7034">
            <w:pPr>
              <w:jc w:val="center"/>
              <w:rPr>
                <w:rFonts w:ascii="Calibri" w:eastAsia="Times New Roman" w:hAnsi="Calibri" w:cs="Calibri"/>
                <w:color w:val="000000"/>
                <w:lang w:eastAsia="es-PE"/>
              </w:rPr>
            </w:pPr>
            <w:r w:rsidRPr="00BE7034">
              <w:rPr>
                <w:rFonts w:ascii="Calibri" w:eastAsia="Times New Roman" w:hAnsi="Calibri" w:cs="Calibri"/>
                <w:color w:val="000000"/>
                <w:lang w:eastAsia="es-PE"/>
              </w:rPr>
              <w:t>7</w:t>
            </w:r>
          </w:p>
        </w:tc>
        <w:tc>
          <w:tcPr>
            <w:tcW w:w="1559" w:type="dxa"/>
          </w:tcPr>
          <w:p w:rsidR="00BE7034" w:rsidRPr="00BE7034" w:rsidRDefault="00BE7034" w:rsidP="00BE70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p>
        </w:tc>
        <w:tc>
          <w:tcPr>
            <w:tcW w:w="1598" w:type="dxa"/>
            <w:noWrap/>
            <w:hideMark/>
          </w:tcPr>
          <w:p w:rsidR="00BE7034" w:rsidRPr="00BE7034" w:rsidRDefault="00BE7034" w:rsidP="00BE70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BE7034">
              <w:rPr>
                <w:rFonts w:ascii="Calibri" w:eastAsia="Times New Roman" w:hAnsi="Calibri" w:cs="Calibri"/>
                <w:color w:val="000000"/>
                <w:lang w:eastAsia="es-PE"/>
              </w:rPr>
              <w:t>95</w:t>
            </w:r>
          </w:p>
        </w:tc>
        <w:tc>
          <w:tcPr>
            <w:tcW w:w="1285" w:type="dxa"/>
            <w:noWrap/>
            <w:hideMark/>
          </w:tcPr>
          <w:p w:rsidR="00BE7034" w:rsidRPr="00BE7034" w:rsidRDefault="00BE7034" w:rsidP="00BE70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BE7034">
              <w:rPr>
                <w:rFonts w:ascii="Calibri" w:eastAsia="Times New Roman" w:hAnsi="Calibri" w:cs="Calibri"/>
                <w:color w:val="000000"/>
                <w:lang w:eastAsia="es-PE"/>
              </w:rPr>
              <w:t>200,000</w:t>
            </w:r>
          </w:p>
        </w:tc>
        <w:tc>
          <w:tcPr>
            <w:tcW w:w="1218" w:type="dxa"/>
            <w:noWrap/>
            <w:hideMark/>
          </w:tcPr>
          <w:p w:rsidR="00BE7034" w:rsidRPr="00BE7034" w:rsidRDefault="00BE7034" w:rsidP="00BE70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BE7034">
              <w:rPr>
                <w:rFonts w:ascii="Calibri" w:eastAsia="Times New Roman" w:hAnsi="Calibri" w:cs="Calibri"/>
                <w:color w:val="000000"/>
                <w:lang w:eastAsia="es-PE"/>
              </w:rPr>
              <w:t>19,000,000</w:t>
            </w:r>
          </w:p>
        </w:tc>
        <w:tc>
          <w:tcPr>
            <w:tcW w:w="1554" w:type="dxa"/>
            <w:noWrap/>
            <w:hideMark/>
          </w:tcPr>
          <w:p w:rsidR="00BE7034" w:rsidRPr="00BE7034" w:rsidRDefault="00BE7034" w:rsidP="00BE70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BE7034">
              <w:rPr>
                <w:rFonts w:ascii="Calibri" w:eastAsia="Times New Roman" w:hAnsi="Calibri" w:cs="Calibri"/>
                <w:color w:val="000000"/>
                <w:lang w:eastAsia="es-PE"/>
              </w:rPr>
              <w:t>8,200,000</w:t>
            </w:r>
          </w:p>
        </w:tc>
        <w:tc>
          <w:tcPr>
            <w:tcW w:w="1343" w:type="dxa"/>
            <w:noWrap/>
            <w:hideMark/>
          </w:tcPr>
          <w:p w:rsidR="00BE7034" w:rsidRPr="00BE7034" w:rsidRDefault="00BE7034" w:rsidP="00BE70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BE7034">
              <w:rPr>
                <w:rFonts w:ascii="Calibri" w:eastAsia="Times New Roman" w:hAnsi="Calibri" w:cs="Calibri"/>
                <w:color w:val="000000"/>
                <w:lang w:eastAsia="es-PE"/>
              </w:rPr>
              <w:t>10,800,000</w:t>
            </w:r>
          </w:p>
        </w:tc>
      </w:tr>
      <w:tr w:rsidR="00BE7034" w:rsidRPr="00BE7034" w:rsidTr="00BE7034">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709" w:type="dxa"/>
            <w:noWrap/>
            <w:hideMark/>
          </w:tcPr>
          <w:p w:rsidR="00BE7034" w:rsidRPr="00BE7034" w:rsidRDefault="00BE7034" w:rsidP="00BE7034">
            <w:pPr>
              <w:jc w:val="center"/>
              <w:rPr>
                <w:rFonts w:ascii="Calibri" w:eastAsia="Times New Roman" w:hAnsi="Calibri" w:cs="Calibri"/>
                <w:color w:val="000000"/>
                <w:lang w:eastAsia="es-PE"/>
              </w:rPr>
            </w:pPr>
            <w:r w:rsidRPr="00BE7034">
              <w:rPr>
                <w:rFonts w:ascii="Calibri" w:eastAsia="Times New Roman" w:hAnsi="Calibri" w:cs="Calibri"/>
                <w:color w:val="000000"/>
                <w:lang w:eastAsia="es-PE"/>
              </w:rPr>
              <w:t>8</w:t>
            </w:r>
          </w:p>
        </w:tc>
        <w:tc>
          <w:tcPr>
            <w:tcW w:w="1559" w:type="dxa"/>
          </w:tcPr>
          <w:p w:rsidR="00BE7034" w:rsidRPr="00BE7034" w:rsidRDefault="00BE7034" w:rsidP="00BE70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p>
        </w:tc>
        <w:tc>
          <w:tcPr>
            <w:tcW w:w="1598" w:type="dxa"/>
            <w:noWrap/>
            <w:hideMark/>
          </w:tcPr>
          <w:p w:rsidR="00BE7034" w:rsidRPr="00BE7034" w:rsidRDefault="00BE7034" w:rsidP="00BE70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BE7034">
              <w:rPr>
                <w:rFonts w:ascii="Calibri" w:eastAsia="Times New Roman" w:hAnsi="Calibri" w:cs="Calibri"/>
                <w:color w:val="000000"/>
                <w:lang w:eastAsia="es-PE"/>
              </w:rPr>
              <w:t>98</w:t>
            </w:r>
          </w:p>
        </w:tc>
        <w:tc>
          <w:tcPr>
            <w:tcW w:w="1285" w:type="dxa"/>
            <w:noWrap/>
            <w:hideMark/>
          </w:tcPr>
          <w:p w:rsidR="00BE7034" w:rsidRPr="00BE7034" w:rsidRDefault="00BE7034" w:rsidP="00BE70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BE7034">
              <w:rPr>
                <w:rFonts w:ascii="Calibri" w:eastAsia="Times New Roman" w:hAnsi="Calibri" w:cs="Calibri"/>
                <w:color w:val="000000"/>
                <w:lang w:eastAsia="es-PE"/>
              </w:rPr>
              <w:t>200,000</w:t>
            </w:r>
          </w:p>
        </w:tc>
        <w:tc>
          <w:tcPr>
            <w:tcW w:w="1218" w:type="dxa"/>
            <w:noWrap/>
            <w:hideMark/>
          </w:tcPr>
          <w:p w:rsidR="00BE7034" w:rsidRPr="00BE7034" w:rsidRDefault="00BE7034" w:rsidP="00BE70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BE7034">
              <w:rPr>
                <w:rFonts w:ascii="Calibri" w:eastAsia="Times New Roman" w:hAnsi="Calibri" w:cs="Calibri"/>
                <w:color w:val="000000"/>
                <w:lang w:eastAsia="es-PE"/>
              </w:rPr>
              <w:t>19,600,000</w:t>
            </w:r>
          </w:p>
        </w:tc>
        <w:tc>
          <w:tcPr>
            <w:tcW w:w="1554" w:type="dxa"/>
            <w:noWrap/>
            <w:hideMark/>
          </w:tcPr>
          <w:p w:rsidR="00BE7034" w:rsidRPr="00BE7034" w:rsidRDefault="00BE7034" w:rsidP="00BE70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BE7034">
              <w:rPr>
                <w:rFonts w:ascii="Calibri" w:eastAsia="Times New Roman" w:hAnsi="Calibri" w:cs="Calibri"/>
                <w:color w:val="000000"/>
                <w:lang w:eastAsia="es-PE"/>
              </w:rPr>
              <w:t>8,200,000</w:t>
            </w:r>
          </w:p>
        </w:tc>
        <w:tc>
          <w:tcPr>
            <w:tcW w:w="1343" w:type="dxa"/>
            <w:noWrap/>
            <w:hideMark/>
          </w:tcPr>
          <w:p w:rsidR="00BE7034" w:rsidRPr="00BE7034" w:rsidRDefault="00BE7034" w:rsidP="00BE70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BE7034">
              <w:rPr>
                <w:rFonts w:ascii="Calibri" w:eastAsia="Times New Roman" w:hAnsi="Calibri" w:cs="Calibri"/>
                <w:color w:val="000000"/>
                <w:lang w:eastAsia="es-PE"/>
              </w:rPr>
              <w:t>11,400,000</w:t>
            </w:r>
          </w:p>
        </w:tc>
      </w:tr>
      <w:tr w:rsidR="00BE7034" w:rsidRPr="00BE7034" w:rsidTr="00BE7034">
        <w:trPr>
          <w:trHeight w:val="245"/>
        </w:trPr>
        <w:tc>
          <w:tcPr>
            <w:cnfStyle w:val="001000000000" w:firstRow="0" w:lastRow="0" w:firstColumn="1" w:lastColumn="0" w:oddVBand="0" w:evenVBand="0" w:oddHBand="0" w:evenHBand="0" w:firstRowFirstColumn="0" w:firstRowLastColumn="0" w:lastRowFirstColumn="0" w:lastRowLastColumn="0"/>
            <w:tcW w:w="709" w:type="dxa"/>
            <w:noWrap/>
            <w:hideMark/>
          </w:tcPr>
          <w:p w:rsidR="00BE7034" w:rsidRPr="00BE7034" w:rsidRDefault="00BE7034" w:rsidP="00BE7034">
            <w:pPr>
              <w:jc w:val="center"/>
              <w:rPr>
                <w:rFonts w:ascii="Calibri" w:eastAsia="Times New Roman" w:hAnsi="Calibri" w:cs="Calibri"/>
                <w:color w:val="000000"/>
                <w:lang w:eastAsia="es-PE"/>
              </w:rPr>
            </w:pPr>
            <w:r w:rsidRPr="00BE7034">
              <w:rPr>
                <w:rFonts w:ascii="Calibri" w:eastAsia="Times New Roman" w:hAnsi="Calibri" w:cs="Calibri"/>
                <w:color w:val="000000"/>
                <w:lang w:eastAsia="es-PE"/>
              </w:rPr>
              <w:t>9</w:t>
            </w:r>
          </w:p>
        </w:tc>
        <w:tc>
          <w:tcPr>
            <w:tcW w:w="1559" w:type="dxa"/>
          </w:tcPr>
          <w:p w:rsidR="00BE7034" w:rsidRPr="00BE7034" w:rsidRDefault="00BE7034" w:rsidP="00BE70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p>
        </w:tc>
        <w:tc>
          <w:tcPr>
            <w:tcW w:w="1598" w:type="dxa"/>
            <w:noWrap/>
            <w:hideMark/>
          </w:tcPr>
          <w:p w:rsidR="00BE7034" w:rsidRPr="00BE7034" w:rsidRDefault="00BE7034" w:rsidP="00BE70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BE7034">
              <w:rPr>
                <w:rFonts w:ascii="Calibri" w:eastAsia="Times New Roman" w:hAnsi="Calibri" w:cs="Calibri"/>
                <w:color w:val="000000"/>
                <w:lang w:eastAsia="es-PE"/>
              </w:rPr>
              <w:t>98</w:t>
            </w:r>
          </w:p>
        </w:tc>
        <w:tc>
          <w:tcPr>
            <w:tcW w:w="1285" w:type="dxa"/>
            <w:noWrap/>
            <w:hideMark/>
          </w:tcPr>
          <w:p w:rsidR="00BE7034" w:rsidRPr="00BE7034" w:rsidRDefault="00BE7034" w:rsidP="00BE70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BE7034">
              <w:rPr>
                <w:rFonts w:ascii="Calibri" w:eastAsia="Times New Roman" w:hAnsi="Calibri" w:cs="Calibri"/>
                <w:color w:val="000000"/>
                <w:lang w:eastAsia="es-PE"/>
              </w:rPr>
              <w:t>200,000</w:t>
            </w:r>
          </w:p>
        </w:tc>
        <w:tc>
          <w:tcPr>
            <w:tcW w:w="1218" w:type="dxa"/>
            <w:noWrap/>
            <w:hideMark/>
          </w:tcPr>
          <w:p w:rsidR="00BE7034" w:rsidRPr="00BE7034" w:rsidRDefault="00BE7034" w:rsidP="00BE70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BE7034">
              <w:rPr>
                <w:rFonts w:ascii="Calibri" w:eastAsia="Times New Roman" w:hAnsi="Calibri" w:cs="Calibri"/>
                <w:color w:val="000000"/>
                <w:lang w:eastAsia="es-PE"/>
              </w:rPr>
              <w:t>19,600,000</w:t>
            </w:r>
          </w:p>
        </w:tc>
        <w:tc>
          <w:tcPr>
            <w:tcW w:w="1554" w:type="dxa"/>
            <w:noWrap/>
            <w:hideMark/>
          </w:tcPr>
          <w:p w:rsidR="00BE7034" w:rsidRPr="00BE7034" w:rsidRDefault="00BE7034" w:rsidP="00BE70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BE7034">
              <w:rPr>
                <w:rFonts w:ascii="Calibri" w:eastAsia="Times New Roman" w:hAnsi="Calibri" w:cs="Calibri"/>
                <w:color w:val="000000"/>
                <w:lang w:eastAsia="es-PE"/>
              </w:rPr>
              <w:t>8,200,000</w:t>
            </w:r>
          </w:p>
        </w:tc>
        <w:tc>
          <w:tcPr>
            <w:tcW w:w="1343" w:type="dxa"/>
            <w:noWrap/>
            <w:hideMark/>
          </w:tcPr>
          <w:p w:rsidR="00BE7034" w:rsidRPr="00BE7034" w:rsidRDefault="00BE7034" w:rsidP="00BE703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BE7034">
              <w:rPr>
                <w:rFonts w:ascii="Calibri" w:eastAsia="Times New Roman" w:hAnsi="Calibri" w:cs="Calibri"/>
                <w:color w:val="000000"/>
                <w:lang w:eastAsia="es-PE"/>
              </w:rPr>
              <w:t>11,400,000</w:t>
            </w:r>
          </w:p>
        </w:tc>
      </w:tr>
      <w:tr w:rsidR="00BE7034" w:rsidRPr="00BE7034" w:rsidTr="00BE7034">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709" w:type="dxa"/>
            <w:noWrap/>
            <w:hideMark/>
          </w:tcPr>
          <w:p w:rsidR="00BE7034" w:rsidRPr="00BE7034" w:rsidRDefault="00BE7034" w:rsidP="00BE7034">
            <w:pPr>
              <w:jc w:val="center"/>
              <w:rPr>
                <w:rFonts w:ascii="Calibri" w:eastAsia="Times New Roman" w:hAnsi="Calibri" w:cs="Calibri"/>
                <w:color w:val="000000"/>
                <w:lang w:eastAsia="es-PE"/>
              </w:rPr>
            </w:pPr>
            <w:r w:rsidRPr="00BE7034">
              <w:rPr>
                <w:rFonts w:ascii="Calibri" w:eastAsia="Times New Roman" w:hAnsi="Calibri" w:cs="Calibri"/>
                <w:color w:val="000000"/>
                <w:lang w:eastAsia="es-PE"/>
              </w:rPr>
              <w:t>10</w:t>
            </w:r>
          </w:p>
        </w:tc>
        <w:tc>
          <w:tcPr>
            <w:tcW w:w="1559" w:type="dxa"/>
          </w:tcPr>
          <w:p w:rsidR="00BE7034" w:rsidRPr="00BE7034" w:rsidRDefault="00BE7034" w:rsidP="00BE70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p>
        </w:tc>
        <w:tc>
          <w:tcPr>
            <w:tcW w:w="1598" w:type="dxa"/>
            <w:noWrap/>
            <w:hideMark/>
          </w:tcPr>
          <w:p w:rsidR="00BE7034" w:rsidRPr="00BE7034" w:rsidRDefault="00BE7034" w:rsidP="00BE70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BE7034">
              <w:rPr>
                <w:rFonts w:ascii="Calibri" w:eastAsia="Times New Roman" w:hAnsi="Calibri" w:cs="Calibri"/>
                <w:color w:val="000000"/>
                <w:lang w:eastAsia="es-PE"/>
              </w:rPr>
              <w:t>98</w:t>
            </w:r>
          </w:p>
        </w:tc>
        <w:tc>
          <w:tcPr>
            <w:tcW w:w="1285" w:type="dxa"/>
            <w:noWrap/>
            <w:hideMark/>
          </w:tcPr>
          <w:p w:rsidR="00BE7034" w:rsidRPr="00BE7034" w:rsidRDefault="00BE7034" w:rsidP="00BE70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BE7034">
              <w:rPr>
                <w:rFonts w:ascii="Calibri" w:eastAsia="Times New Roman" w:hAnsi="Calibri" w:cs="Calibri"/>
                <w:color w:val="000000"/>
                <w:lang w:eastAsia="es-PE"/>
              </w:rPr>
              <w:t>200,000</w:t>
            </w:r>
          </w:p>
        </w:tc>
        <w:tc>
          <w:tcPr>
            <w:tcW w:w="1218" w:type="dxa"/>
            <w:noWrap/>
            <w:hideMark/>
          </w:tcPr>
          <w:p w:rsidR="00BE7034" w:rsidRPr="00BE7034" w:rsidRDefault="00BE7034" w:rsidP="00BE70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BE7034">
              <w:rPr>
                <w:rFonts w:ascii="Calibri" w:eastAsia="Times New Roman" w:hAnsi="Calibri" w:cs="Calibri"/>
                <w:color w:val="000000"/>
                <w:lang w:eastAsia="es-PE"/>
              </w:rPr>
              <w:t>19,600,000</w:t>
            </w:r>
          </w:p>
        </w:tc>
        <w:tc>
          <w:tcPr>
            <w:tcW w:w="1554" w:type="dxa"/>
            <w:noWrap/>
            <w:hideMark/>
          </w:tcPr>
          <w:p w:rsidR="00BE7034" w:rsidRPr="00BE7034" w:rsidRDefault="00BE7034" w:rsidP="00BE70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BE7034">
              <w:rPr>
                <w:rFonts w:ascii="Calibri" w:eastAsia="Times New Roman" w:hAnsi="Calibri" w:cs="Calibri"/>
                <w:color w:val="000000"/>
                <w:lang w:eastAsia="es-PE"/>
              </w:rPr>
              <w:t>8,200,000</w:t>
            </w:r>
          </w:p>
        </w:tc>
        <w:tc>
          <w:tcPr>
            <w:tcW w:w="1343" w:type="dxa"/>
            <w:noWrap/>
            <w:hideMark/>
          </w:tcPr>
          <w:p w:rsidR="00BE7034" w:rsidRPr="00BE7034" w:rsidRDefault="00BE7034" w:rsidP="00BE703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BE7034">
              <w:rPr>
                <w:rFonts w:ascii="Calibri" w:eastAsia="Times New Roman" w:hAnsi="Calibri" w:cs="Calibri"/>
                <w:color w:val="000000"/>
                <w:lang w:eastAsia="es-PE"/>
              </w:rPr>
              <w:t>11,400,000</w:t>
            </w:r>
          </w:p>
        </w:tc>
      </w:tr>
    </w:tbl>
    <w:p w:rsidR="00BE7034" w:rsidRPr="007727F8" w:rsidRDefault="001E4510" w:rsidP="000F5091">
      <w:pPr>
        <w:pStyle w:val="Sinespaciado"/>
        <w:rPr>
          <w:b/>
        </w:rPr>
      </w:pPr>
      <w:r w:rsidRPr="007727F8">
        <w:rPr>
          <w:b/>
        </w:rPr>
        <w:t>Notas:</w:t>
      </w:r>
    </w:p>
    <w:p w:rsidR="001E4510" w:rsidRDefault="001E4510" w:rsidP="000F5091">
      <w:pPr>
        <w:pStyle w:val="Sinespaciado"/>
      </w:pPr>
      <w:r>
        <w:t xml:space="preserve">(3) </w:t>
      </w:r>
      <w:r w:rsidR="007727F8">
        <w:t>= (</w:t>
      </w:r>
      <w:r>
        <w:t>1)*(2)</w:t>
      </w:r>
    </w:p>
    <w:p w:rsidR="001E4510" w:rsidRDefault="001E4510" w:rsidP="000F5091">
      <w:pPr>
        <w:pStyle w:val="Sinespaciado"/>
      </w:pPr>
      <w:r>
        <w:t xml:space="preserve">(4) </w:t>
      </w:r>
      <w:r w:rsidR="007727F8">
        <w:t>= (</w:t>
      </w:r>
      <w:r w:rsidR="000F5091">
        <w:t>2)* $41</w:t>
      </w:r>
    </w:p>
    <w:p w:rsidR="001E4510" w:rsidRDefault="001E4510" w:rsidP="000F5091">
      <w:pPr>
        <w:pStyle w:val="Sinespaciado"/>
      </w:pPr>
      <w:r>
        <w:t>(5) Flujo de caja= (3)-(4)</w:t>
      </w:r>
    </w:p>
    <w:p w:rsidR="008743F3" w:rsidRDefault="00587EA7" w:rsidP="008743F3">
      <w:pPr>
        <w:jc w:val="both"/>
        <w:rPr>
          <w:rFonts w:ascii="Calibri" w:eastAsia="Times New Roman" w:hAnsi="Calibri" w:cs="Calibri"/>
          <w:color w:val="000000"/>
          <w:lang w:eastAsia="es-PE"/>
        </w:rPr>
      </w:pPr>
      <w:r>
        <w:t>VAN</w:t>
      </w:r>
      <w:r w:rsidR="007727F8">
        <w:t xml:space="preserve"> </w:t>
      </w:r>
      <w:r>
        <w:t>=</w:t>
      </w:r>
      <w:r w:rsidRPr="00BE7034">
        <w:rPr>
          <w:rFonts w:ascii="Calibri" w:eastAsia="Times New Roman" w:hAnsi="Calibri" w:cs="Calibri"/>
          <w:color w:val="000000"/>
          <w:lang w:eastAsia="es-PE"/>
        </w:rPr>
        <w:t>-</w:t>
      </w:r>
      <w:r>
        <w:rPr>
          <w:rFonts w:ascii="Calibri" w:eastAsia="Times New Roman" w:hAnsi="Calibri" w:cs="Calibri"/>
          <w:color w:val="000000"/>
          <w:lang w:eastAsia="es-PE"/>
        </w:rPr>
        <w:t>$</w:t>
      </w:r>
      <w:r w:rsidRPr="00BE7034">
        <w:rPr>
          <w:rFonts w:ascii="Calibri" w:eastAsia="Times New Roman" w:hAnsi="Calibri" w:cs="Calibri"/>
          <w:color w:val="000000"/>
          <w:lang w:eastAsia="es-PE"/>
        </w:rPr>
        <w:t>50</w:t>
      </w:r>
      <w:r>
        <w:rPr>
          <w:rFonts w:ascii="Calibri" w:eastAsia="Times New Roman" w:hAnsi="Calibri" w:cs="Calibri"/>
          <w:color w:val="000000"/>
          <w:lang w:eastAsia="es-PE"/>
        </w:rPr>
        <w:t>,</w:t>
      </w:r>
      <w:r w:rsidRPr="00BE7034">
        <w:rPr>
          <w:rFonts w:ascii="Calibri" w:eastAsia="Times New Roman" w:hAnsi="Calibri" w:cs="Calibri"/>
          <w:color w:val="000000"/>
          <w:lang w:eastAsia="es-PE"/>
        </w:rPr>
        <w:t xml:space="preserve"> 000,000</w:t>
      </w:r>
      <w:r>
        <w:rPr>
          <w:rFonts w:ascii="Calibri" w:eastAsia="Times New Roman" w:hAnsi="Calibri" w:cs="Calibri"/>
          <w:color w:val="000000"/>
          <w:lang w:eastAsia="es-PE"/>
        </w:rPr>
        <w:t xml:space="preserve"> + </w:t>
      </w:r>
      <w:r w:rsidR="001E4510">
        <w:rPr>
          <w:rFonts w:ascii="Calibri" w:eastAsia="Times New Roman" w:hAnsi="Calibri" w:cs="Calibri"/>
          <w:color w:val="000000"/>
          <w:lang w:eastAsia="es-PE"/>
        </w:rPr>
        <w:t>$</w:t>
      </w:r>
      <w:r w:rsidRPr="00BE7034">
        <w:rPr>
          <w:rFonts w:ascii="Calibri" w:eastAsia="Times New Roman" w:hAnsi="Calibri" w:cs="Calibri"/>
          <w:color w:val="000000"/>
          <w:lang w:eastAsia="es-PE"/>
        </w:rPr>
        <w:t>6, 250,000</w:t>
      </w:r>
      <w:r>
        <w:rPr>
          <w:rFonts w:ascii="Calibri" w:eastAsia="Times New Roman" w:hAnsi="Calibri" w:cs="Calibri"/>
          <w:color w:val="000000"/>
          <w:lang w:eastAsia="es-PE"/>
        </w:rPr>
        <w:t>*(P/F, 4.5%,1) +</w:t>
      </w:r>
      <w:r w:rsidRPr="00587EA7">
        <w:rPr>
          <w:rFonts w:ascii="Calibri" w:eastAsia="Times New Roman" w:hAnsi="Calibri" w:cs="Calibri"/>
          <w:color w:val="000000"/>
          <w:lang w:eastAsia="es-PE"/>
        </w:rPr>
        <w:t xml:space="preserve"> </w:t>
      </w:r>
      <w:r w:rsidR="001E4510">
        <w:rPr>
          <w:rFonts w:ascii="Calibri" w:eastAsia="Times New Roman" w:hAnsi="Calibri" w:cs="Calibri"/>
          <w:color w:val="000000"/>
          <w:lang w:eastAsia="es-PE"/>
        </w:rPr>
        <w:t>$</w:t>
      </w:r>
      <w:r w:rsidRPr="00BE7034">
        <w:rPr>
          <w:rFonts w:ascii="Calibri" w:eastAsia="Times New Roman" w:hAnsi="Calibri" w:cs="Calibri"/>
          <w:color w:val="000000"/>
          <w:lang w:eastAsia="es-PE"/>
        </w:rPr>
        <w:t>2, 322,000</w:t>
      </w:r>
      <w:r>
        <w:rPr>
          <w:rFonts w:ascii="Calibri" w:eastAsia="Times New Roman" w:hAnsi="Calibri" w:cs="Calibri"/>
          <w:color w:val="000000"/>
          <w:lang w:eastAsia="es-PE"/>
        </w:rPr>
        <w:t xml:space="preserve">*(P/F, 4.5%,2) +… + </w:t>
      </w:r>
      <w:r w:rsidR="001E4510">
        <w:rPr>
          <w:rFonts w:ascii="Calibri" w:eastAsia="Times New Roman" w:hAnsi="Calibri" w:cs="Calibri"/>
          <w:color w:val="000000"/>
          <w:lang w:eastAsia="es-PE"/>
        </w:rPr>
        <w:t>$</w:t>
      </w:r>
      <w:r w:rsidRPr="00BE7034">
        <w:rPr>
          <w:rFonts w:ascii="Calibri" w:eastAsia="Times New Roman" w:hAnsi="Calibri" w:cs="Calibri"/>
          <w:color w:val="000000"/>
          <w:lang w:eastAsia="es-PE"/>
        </w:rPr>
        <w:t>11, 400,000</w:t>
      </w:r>
      <w:r>
        <w:rPr>
          <w:rFonts w:ascii="Calibri" w:eastAsia="Times New Roman" w:hAnsi="Calibri" w:cs="Calibri"/>
          <w:color w:val="000000"/>
          <w:lang w:eastAsia="es-PE"/>
        </w:rPr>
        <w:t>*(P/F, 4.5%,10)</w:t>
      </w:r>
    </w:p>
    <w:p w:rsidR="00587EA7" w:rsidRPr="007727F8" w:rsidRDefault="00587EA7" w:rsidP="008743F3">
      <w:pPr>
        <w:jc w:val="center"/>
        <w:rPr>
          <w:rFonts w:ascii="Calibri" w:eastAsia="Times New Roman" w:hAnsi="Calibri" w:cs="Calibri"/>
          <w:b/>
          <w:color w:val="000000"/>
          <w:lang w:eastAsia="es-PE"/>
        </w:rPr>
      </w:pPr>
      <w:r w:rsidRPr="007727F8">
        <w:rPr>
          <w:rFonts w:ascii="Calibri" w:eastAsia="Times New Roman" w:hAnsi="Calibri" w:cs="Calibri"/>
          <w:b/>
          <w:color w:val="000000"/>
          <w:lang w:eastAsia="es-PE"/>
        </w:rPr>
        <w:t>VAN</w:t>
      </w:r>
      <w:r w:rsidR="007727F8" w:rsidRPr="007727F8">
        <w:rPr>
          <w:rFonts w:ascii="Calibri" w:eastAsia="Times New Roman" w:hAnsi="Calibri" w:cs="Calibri"/>
          <w:b/>
          <w:color w:val="000000"/>
          <w:lang w:eastAsia="es-PE"/>
        </w:rPr>
        <w:t xml:space="preserve"> </w:t>
      </w:r>
      <w:r w:rsidRPr="007727F8">
        <w:rPr>
          <w:rFonts w:ascii="Calibri" w:eastAsia="Times New Roman" w:hAnsi="Calibri" w:cs="Calibri"/>
          <w:b/>
          <w:color w:val="000000"/>
          <w:lang w:eastAsia="es-PE"/>
        </w:rPr>
        <w:t>=</w:t>
      </w:r>
      <w:r w:rsidR="001E4510" w:rsidRPr="007727F8">
        <w:rPr>
          <w:rFonts w:ascii="Calibri" w:eastAsia="Times New Roman" w:hAnsi="Calibri" w:cs="Calibri"/>
          <w:b/>
          <w:color w:val="000000"/>
          <w:lang w:eastAsia="es-PE"/>
        </w:rPr>
        <w:t xml:space="preserve">$ </w:t>
      </w:r>
      <w:r w:rsidRPr="007727F8">
        <w:rPr>
          <w:rFonts w:ascii="Calibri" w:eastAsia="Times New Roman" w:hAnsi="Calibri" w:cs="Calibri"/>
          <w:b/>
          <w:color w:val="000000"/>
          <w:lang w:eastAsia="es-PE"/>
        </w:rPr>
        <w:t>10, 560,967</w:t>
      </w:r>
    </w:p>
    <w:p w:rsidR="007727F8" w:rsidRDefault="007727F8" w:rsidP="007727F8">
      <w:pPr>
        <w:jc w:val="both"/>
      </w:pPr>
      <w:r w:rsidRPr="007727F8">
        <w:rPr>
          <w:b/>
          <w:color w:val="002060"/>
        </w:rPr>
        <w:t>OPCIÓN</w:t>
      </w:r>
      <w:r w:rsidR="00047080">
        <w:rPr>
          <w:b/>
          <w:color w:val="002060"/>
        </w:rPr>
        <w:t xml:space="preserve"> 2</w:t>
      </w:r>
      <w:r w:rsidRPr="007727F8">
        <w:rPr>
          <w:b/>
          <w:color w:val="002060"/>
        </w:rPr>
        <w:t>:</w:t>
      </w:r>
      <w:r w:rsidRPr="007727F8">
        <w:rPr>
          <w:color w:val="002060"/>
        </w:rPr>
        <w:t xml:space="preserve"> </w:t>
      </w:r>
      <w:r>
        <w:t>Iniciar la perforación en el Año 1</w:t>
      </w:r>
    </w:p>
    <w:p w:rsidR="007727F8" w:rsidRDefault="007727F8" w:rsidP="007727F8">
      <w:pPr>
        <w:jc w:val="both"/>
        <w:rPr>
          <w:rFonts w:ascii="Calibri" w:eastAsia="Times New Roman" w:hAnsi="Calibri" w:cs="Calibri"/>
          <w:color w:val="000000"/>
          <w:lang w:eastAsia="es-PE"/>
        </w:rPr>
      </w:pPr>
      <w:r>
        <w:t>VAN =</w:t>
      </w:r>
      <w:r w:rsidRPr="00BE7034">
        <w:rPr>
          <w:rFonts w:ascii="Calibri" w:eastAsia="Times New Roman" w:hAnsi="Calibri" w:cs="Calibri"/>
          <w:color w:val="000000"/>
          <w:lang w:eastAsia="es-PE"/>
        </w:rPr>
        <w:t>-</w:t>
      </w:r>
      <w:r>
        <w:rPr>
          <w:rFonts w:ascii="Calibri" w:eastAsia="Times New Roman" w:hAnsi="Calibri" w:cs="Calibri"/>
          <w:color w:val="000000"/>
          <w:lang w:eastAsia="es-PE"/>
        </w:rPr>
        <w:t>$</w:t>
      </w:r>
      <w:r w:rsidRPr="00BE7034">
        <w:rPr>
          <w:rFonts w:ascii="Calibri" w:eastAsia="Times New Roman" w:hAnsi="Calibri" w:cs="Calibri"/>
          <w:color w:val="000000"/>
          <w:lang w:eastAsia="es-PE"/>
        </w:rPr>
        <w:t>50</w:t>
      </w:r>
      <w:r>
        <w:rPr>
          <w:rFonts w:ascii="Calibri" w:eastAsia="Times New Roman" w:hAnsi="Calibri" w:cs="Calibri"/>
          <w:color w:val="000000"/>
          <w:lang w:eastAsia="es-PE"/>
        </w:rPr>
        <w:t>,</w:t>
      </w:r>
      <w:r w:rsidRPr="00BE7034">
        <w:rPr>
          <w:rFonts w:ascii="Calibri" w:eastAsia="Times New Roman" w:hAnsi="Calibri" w:cs="Calibri"/>
          <w:color w:val="000000"/>
          <w:lang w:eastAsia="es-PE"/>
        </w:rPr>
        <w:t xml:space="preserve"> 000,000</w:t>
      </w:r>
      <w:r>
        <w:rPr>
          <w:rFonts w:ascii="Calibri" w:eastAsia="Times New Roman" w:hAnsi="Calibri" w:cs="Calibri"/>
          <w:color w:val="000000"/>
          <w:lang w:eastAsia="es-PE"/>
        </w:rPr>
        <w:t xml:space="preserve"> + $</w:t>
      </w:r>
      <w:r w:rsidRPr="007727F8">
        <w:t xml:space="preserve"> </w:t>
      </w:r>
      <w:r w:rsidRPr="007727F8">
        <w:rPr>
          <w:rFonts w:ascii="Calibri" w:eastAsia="Times New Roman" w:hAnsi="Calibri" w:cs="Calibri"/>
          <w:color w:val="000000"/>
          <w:lang w:eastAsia="es-PE"/>
        </w:rPr>
        <w:t>2</w:t>
      </w:r>
      <w:r w:rsidR="00047080" w:rsidRPr="007727F8">
        <w:rPr>
          <w:rFonts w:ascii="Calibri" w:eastAsia="Times New Roman" w:hAnsi="Calibri" w:cs="Calibri"/>
          <w:color w:val="000000"/>
          <w:lang w:eastAsia="es-PE"/>
        </w:rPr>
        <w:t>, 902,500</w:t>
      </w:r>
      <w:r>
        <w:rPr>
          <w:rFonts w:ascii="Calibri" w:eastAsia="Times New Roman" w:hAnsi="Calibri" w:cs="Calibri"/>
          <w:color w:val="000000"/>
          <w:lang w:eastAsia="es-PE"/>
        </w:rPr>
        <w:t>*(P/F, 4.5%,1) +</w:t>
      </w:r>
      <w:r w:rsidRPr="00587EA7">
        <w:rPr>
          <w:rFonts w:ascii="Calibri" w:eastAsia="Times New Roman" w:hAnsi="Calibri" w:cs="Calibri"/>
          <w:color w:val="000000"/>
          <w:lang w:eastAsia="es-PE"/>
        </w:rPr>
        <w:t xml:space="preserve"> </w:t>
      </w:r>
      <w:r>
        <w:rPr>
          <w:rFonts w:ascii="Calibri" w:eastAsia="Times New Roman" w:hAnsi="Calibri" w:cs="Calibri"/>
          <w:color w:val="000000"/>
          <w:lang w:eastAsia="es-PE"/>
        </w:rPr>
        <w:t>$</w:t>
      </w:r>
      <w:r w:rsidRPr="007727F8">
        <w:t xml:space="preserve"> </w:t>
      </w:r>
      <w:r w:rsidRPr="007727F8">
        <w:rPr>
          <w:rFonts w:ascii="Calibri" w:eastAsia="Times New Roman" w:hAnsi="Calibri" w:cs="Calibri"/>
          <w:color w:val="000000"/>
          <w:lang w:eastAsia="es-PE"/>
        </w:rPr>
        <w:t>4</w:t>
      </w:r>
      <w:r w:rsidR="00047080" w:rsidRPr="007727F8">
        <w:rPr>
          <w:rFonts w:ascii="Calibri" w:eastAsia="Times New Roman" w:hAnsi="Calibri" w:cs="Calibri"/>
          <w:color w:val="000000"/>
          <w:lang w:eastAsia="es-PE"/>
        </w:rPr>
        <w:t>, 114,000</w:t>
      </w:r>
      <w:r>
        <w:rPr>
          <w:rFonts w:ascii="Calibri" w:eastAsia="Times New Roman" w:hAnsi="Calibri" w:cs="Calibri"/>
          <w:color w:val="000000"/>
          <w:lang w:eastAsia="es-PE"/>
        </w:rPr>
        <w:t>*(P/F, 4.5%,2) +… + $</w:t>
      </w:r>
      <w:r w:rsidRPr="00BE7034">
        <w:rPr>
          <w:rFonts w:ascii="Calibri" w:eastAsia="Times New Roman" w:hAnsi="Calibri" w:cs="Calibri"/>
          <w:color w:val="000000"/>
          <w:lang w:eastAsia="es-PE"/>
        </w:rPr>
        <w:t>11, 400,000</w:t>
      </w:r>
      <w:r>
        <w:rPr>
          <w:rFonts w:ascii="Calibri" w:eastAsia="Times New Roman" w:hAnsi="Calibri" w:cs="Calibri"/>
          <w:color w:val="000000"/>
          <w:lang w:eastAsia="es-PE"/>
        </w:rPr>
        <w:t>*(P/F, 4.5%,10)</w:t>
      </w:r>
    </w:p>
    <w:p w:rsidR="00587EA7" w:rsidRPr="007727F8" w:rsidRDefault="007727F8" w:rsidP="007727F8">
      <w:pPr>
        <w:jc w:val="center"/>
        <w:rPr>
          <w:rFonts w:ascii="Calibri" w:eastAsia="Times New Roman" w:hAnsi="Calibri" w:cs="Calibri"/>
          <w:b/>
          <w:color w:val="000000"/>
          <w:lang w:eastAsia="es-PE"/>
        </w:rPr>
      </w:pPr>
      <w:r w:rsidRPr="007727F8">
        <w:rPr>
          <w:rFonts w:ascii="Calibri" w:eastAsia="Times New Roman" w:hAnsi="Calibri" w:cs="Calibri"/>
          <w:b/>
          <w:color w:val="000000"/>
          <w:lang w:eastAsia="es-PE"/>
        </w:rPr>
        <w:t>VAN = $</w:t>
      </w:r>
      <w:r w:rsidRPr="007727F8">
        <w:rPr>
          <w:b/>
        </w:rPr>
        <w:t xml:space="preserve"> </w:t>
      </w:r>
      <w:r w:rsidRPr="007727F8">
        <w:rPr>
          <w:rFonts w:ascii="Calibri" w:eastAsia="Times New Roman" w:hAnsi="Calibri" w:cs="Calibri"/>
          <w:b/>
          <w:color w:val="000000"/>
          <w:lang w:eastAsia="es-PE"/>
        </w:rPr>
        <w:t>18</w:t>
      </w:r>
      <w:r w:rsidR="00047080" w:rsidRPr="007727F8">
        <w:rPr>
          <w:rFonts w:ascii="Calibri" w:eastAsia="Times New Roman" w:hAnsi="Calibri" w:cs="Calibri"/>
          <w:b/>
          <w:color w:val="000000"/>
          <w:lang w:eastAsia="es-PE"/>
        </w:rPr>
        <w:t>, 068,126</w:t>
      </w:r>
    </w:p>
    <w:p w:rsidR="007727F8" w:rsidRDefault="007727F8" w:rsidP="007727F8">
      <w:pPr>
        <w:jc w:val="both"/>
      </w:pPr>
      <w:r w:rsidRPr="007727F8">
        <w:rPr>
          <w:b/>
          <w:color w:val="002060"/>
        </w:rPr>
        <w:t>OPCIÓN</w:t>
      </w:r>
      <w:r w:rsidR="00047080">
        <w:rPr>
          <w:b/>
          <w:color w:val="002060"/>
        </w:rPr>
        <w:t xml:space="preserve"> 3</w:t>
      </w:r>
      <w:r w:rsidRPr="007727F8">
        <w:rPr>
          <w:b/>
          <w:color w:val="002060"/>
        </w:rPr>
        <w:t>:</w:t>
      </w:r>
      <w:r w:rsidRPr="007727F8">
        <w:rPr>
          <w:color w:val="002060"/>
        </w:rPr>
        <w:t xml:space="preserve"> </w:t>
      </w:r>
      <w:r>
        <w:t>Iniciar la perforación en el Año 2</w:t>
      </w:r>
    </w:p>
    <w:p w:rsidR="007727F8" w:rsidRDefault="007727F8" w:rsidP="007727F8">
      <w:pPr>
        <w:jc w:val="both"/>
        <w:rPr>
          <w:rFonts w:ascii="Calibri" w:eastAsia="Times New Roman" w:hAnsi="Calibri" w:cs="Calibri"/>
          <w:color w:val="000000"/>
          <w:lang w:eastAsia="es-PE"/>
        </w:rPr>
      </w:pPr>
      <w:r>
        <w:t>VAN =</w:t>
      </w:r>
      <w:r w:rsidRPr="00BE7034">
        <w:rPr>
          <w:rFonts w:ascii="Calibri" w:eastAsia="Times New Roman" w:hAnsi="Calibri" w:cs="Calibri"/>
          <w:color w:val="000000"/>
          <w:lang w:eastAsia="es-PE"/>
        </w:rPr>
        <w:t>-</w:t>
      </w:r>
      <w:r>
        <w:rPr>
          <w:rFonts w:ascii="Calibri" w:eastAsia="Times New Roman" w:hAnsi="Calibri" w:cs="Calibri"/>
          <w:color w:val="000000"/>
          <w:lang w:eastAsia="es-PE"/>
        </w:rPr>
        <w:t>$</w:t>
      </w:r>
      <w:r w:rsidRPr="00BE7034">
        <w:rPr>
          <w:rFonts w:ascii="Calibri" w:eastAsia="Times New Roman" w:hAnsi="Calibri" w:cs="Calibri"/>
          <w:color w:val="000000"/>
          <w:lang w:eastAsia="es-PE"/>
        </w:rPr>
        <w:t>50</w:t>
      </w:r>
      <w:r>
        <w:rPr>
          <w:rFonts w:ascii="Calibri" w:eastAsia="Times New Roman" w:hAnsi="Calibri" w:cs="Calibri"/>
          <w:color w:val="000000"/>
          <w:lang w:eastAsia="es-PE"/>
        </w:rPr>
        <w:t>,</w:t>
      </w:r>
      <w:r w:rsidRPr="00BE7034">
        <w:rPr>
          <w:rFonts w:ascii="Calibri" w:eastAsia="Times New Roman" w:hAnsi="Calibri" w:cs="Calibri"/>
          <w:color w:val="000000"/>
          <w:lang w:eastAsia="es-PE"/>
        </w:rPr>
        <w:t xml:space="preserve"> 000,000</w:t>
      </w:r>
      <w:r>
        <w:rPr>
          <w:rFonts w:ascii="Calibri" w:eastAsia="Times New Roman" w:hAnsi="Calibri" w:cs="Calibri"/>
          <w:color w:val="000000"/>
          <w:lang w:eastAsia="es-PE"/>
        </w:rPr>
        <w:t xml:space="preserve"> + $</w:t>
      </w:r>
      <w:r w:rsidRPr="007727F8">
        <w:t xml:space="preserve"> </w:t>
      </w:r>
      <w:r w:rsidRPr="007727F8">
        <w:rPr>
          <w:rFonts w:ascii="Calibri" w:eastAsia="Times New Roman" w:hAnsi="Calibri" w:cs="Calibri"/>
          <w:color w:val="000000"/>
          <w:lang w:eastAsia="es-PE"/>
        </w:rPr>
        <w:t>5</w:t>
      </w:r>
      <w:r w:rsidR="00047080" w:rsidRPr="007727F8">
        <w:rPr>
          <w:rFonts w:ascii="Calibri" w:eastAsia="Times New Roman" w:hAnsi="Calibri" w:cs="Calibri"/>
          <w:color w:val="000000"/>
          <w:lang w:eastAsia="es-PE"/>
        </w:rPr>
        <w:t>, 142,500</w:t>
      </w:r>
      <w:r>
        <w:rPr>
          <w:rFonts w:ascii="Calibri" w:eastAsia="Times New Roman" w:hAnsi="Calibri" w:cs="Calibri"/>
          <w:color w:val="000000"/>
          <w:lang w:eastAsia="es-PE"/>
        </w:rPr>
        <w:t>*(P/F, 4.5%,1) +</w:t>
      </w:r>
      <w:r w:rsidRPr="00587EA7">
        <w:rPr>
          <w:rFonts w:ascii="Calibri" w:eastAsia="Times New Roman" w:hAnsi="Calibri" w:cs="Calibri"/>
          <w:color w:val="000000"/>
          <w:lang w:eastAsia="es-PE"/>
        </w:rPr>
        <w:t xml:space="preserve"> </w:t>
      </w:r>
      <w:r>
        <w:rPr>
          <w:rFonts w:ascii="Calibri" w:eastAsia="Times New Roman" w:hAnsi="Calibri" w:cs="Calibri"/>
          <w:color w:val="000000"/>
          <w:lang w:eastAsia="es-PE"/>
        </w:rPr>
        <w:t>$</w:t>
      </w:r>
      <w:r w:rsidRPr="007727F8">
        <w:t xml:space="preserve"> </w:t>
      </w:r>
      <w:r w:rsidRPr="007727F8">
        <w:rPr>
          <w:rFonts w:ascii="Calibri" w:eastAsia="Times New Roman" w:hAnsi="Calibri" w:cs="Calibri"/>
          <w:color w:val="000000"/>
          <w:lang w:eastAsia="es-PE"/>
        </w:rPr>
        <w:t>10</w:t>
      </w:r>
      <w:r w:rsidR="00047080" w:rsidRPr="007727F8">
        <w:rPr>
          <w:rFonts w:ascii="Calibri" w:eastAsia="Times New Roman" w:hAnsi="Calibri" w:cs="Calibri"/>
          <w:color w:val="000000"/>
          <w:lang w:eastAsia="es-PE"/>
        </w:rPr>
        <w:t>, 014,000</w:t>
      </w:r>
      <w:r>
        <w:rPr>
          <w:rFonts w:ascii="Calibri" w:eastAsia="Times New Roman" w:hAnsi="Calibri" w:cs="Calibri"/>
          <w:color w:val="000000"/>
          <w:lang w:eastAsia="es-PE"/>
        </w:rPr>
        <w:t>*(P/F, 4.5%,2) +… + $</w:t>
      </w:r>
      <w:r w:rsidRPr="00BE7034">
        <w:rPr>
          <w:rFonts w:ascii="Calibri" w:eastAsia="Times New Roman" w:hAnsi="Calibri" w:cs="Calibri"/>
          <w:color w:val="000000"/>
          <w:lang w:eastAsia="es-PE"/>
        </w:rPr>
        <w:t>11, 400,000</w:t>
      </w:r>
      <w:r>
        <w:rPr>
          <w:rFonts w:ascii="Calibri" w:eastAsia="Times New Roman" w:hAnsi="Calibri" w:cs="Calibri"/>
          <w:color w:val="000000"/>
          <w:lang w:eastAsia="es-PE"/>
        </w:rPr>
        <w:t>*(P/F, 4.5%,10)</w:t>
      </w:r>
    </w:p>
    <w:p w:rsidR="007727F8" w:rsidRPr="007727F8" w:rsidRDefault="007727F8" w:rsidP="007727F8">
      <w:pPr>
        <w:jc w:val="center"/>
        <w:rPr>
          <w:rFonts w:ascii="Calibri" w:eastAsia="Times New Roman" w:hAnsi="Calibri" w:cs="Calibri"/>
          <w:b/>
          <w:color w:val="000000"/>
          <w:lang w:eastAsia="es-PE"/>
        </w:rPr>
      </w:pPr>
      <w:r w:rsidRPr="007727F8">
        <w:rPr>
          <w:rFonts w:ascii="Calibri" w:eastAsia="Times New Roman" w:hAnsi="Calibri" w:cs="Calibri"/>
          <w:b/>
          <w:color w:val="000000"/>
          <w:lang w:eastAsia="es-PE"/>
        </w:rPr>
        <w:t>VAN = $</w:t>
      </w:r>
      <w:r w:rsidRPr="007727F8">
        <w:rPr>
          <w:b/>
        </w:rPr>
        <w:t xml:space="preserve"> </w:t>
      </w:r>
      <w:r w:rsidRPr="007727F8">
        <w:rPr>
          <w:rFonts w:ascii="Calibri" w:eastAsia="Times New Roman" w:hAnsi="Calibri" w:cs="Calibri"/>
          <w:b/>
          <w:color w:val="000000"/>
          <w:lang w:eastAsia="es-PE"/>
        </w:rPr>
        <w:t>32</w:t>
      </w:r>
      <w:r w:rsidR="00047080" w:rsidRPr="007727F8">
        <w:rPr>
          <w:rFonts w:ascii="Calibri" w:eastAsia="Times New Roman" w:hAnsi="Calibri" w:cs="Calibri"/>
          <w:b/>
          <w:color w:val="000000"/>
          <w:lang w:eastAsia="es-PE"/>
        </w:rPr>
        <w:t>, 701,912</w:t>
      </w:r>
    </w:p>
    <w:p w:rsidR="007727F8" w:rsidRPr="008743F3" w:rsidRDefault="007727F8" w:rsidP="007727F8">
      <w:pPr>
        <w:jc w:val="both"/>
        <w:rPr>
          <w:sz w:val="16"/>
        </w:rPr>
      </w:pPr>
      <w:r w:rsidRPr="007727F8">
        <w:rPr>
          <w:b/>
          <w:color w:val="002060"/>
        </w:rPr>
        <w:t>OPCIÓN</w:t>
      </w:r>
      <w:r w:rsidR="00047080">
        <w:rPr>
          <w:b/>
          <w:color w:val="002060"/>
        </w:rPr>
        <w:t xml:space="preserve"> 4</w:t>
      </w:r>
      <w:r w:rsidRPr="007727F8">
        <w:rPr>
          <w:b/>
          <w:color w:val="002060"/>
        </w:rPr>
        <w:t>:</w:t>
      </w:r>
      <w:r w:rsidRPr="007727F8">
        <w:rPr>
          <w:color w:val="002060"/>
        </w:rPr>
        <w:t xml:space="preserve"> </w:t>
      </w:r>
      <w:r>
        <w:t>Iniciar la perforación en el Año 3</w:t>
      </w:r>
    </w:p>
    <w:p w:rsidR="007727F8" w:rsidRDefault="007727F8" w:rsidP="007727F8">
      <w:pPr>
        <w:jc w:val="both"/>
        <w:rPr>
          <w:rFonts w:ascii="Calibri" w:eastAsia="Times New Roman" w:hAnsi="Calibri" w:cs="Calibri"/>
          <w:color w:val="000000"/>
          <w:lang w:eastAsia="es-PE"/>
        </w:rPr>
      </w:pPr>
      <w:r>
        <w:t>VAN =</w:t>
      </w:r>
      <w:r w:rsidRPr="00BE7034">
        <w:rPr>
          <w:rFonts w:ascii="Calibri" w:eastAsia="Times New Roman" w:hAnsi="Calibri" w:cs="Calibri"/>
          <w:color w:val="000000"/>
          <w:lang w:eastAsia="es-PE"/>
        </w:rPr>
        <w:t>-</w:t>
      </w:r>
      <w:r>
        <w:rPr>
          <w:rFonts w:ascii="Calibri" w:eastAsia="Times New Roman" w:hAnsi="Calibri" w:cs="Calibri"/>
          <w:color w:val="000000"/>
          <w:lang w:eastAsia="es-PE"/>
        </w:rPr>
        <w:t>$</w:t>
      </w:r>
      <w:r w:rsidRPr="00BE7034">
        <w:rPr>
          <w:rFonts w:ascii="Calibri" w:eastAsia="Times New Roman" w:hAnsi="Calibri" w:cs="Calibri"/>
          <w:color w:val="000000"/>
          <w:lang w:eastAsia="es-PE"/>
        </w:rPr>
        <w:t>50</w:t>
      </w:r>
      <w:r>
        <w:rPr>
          <w:rFonts w:ascii="Calibri" w:eastAsia="Times New Roman" w:hAnsi="Calibri" w:cs="Calibri"/>
          <w:color w:val="000000"/>
          <w:lang w:eastAsia="es-PE"/>
        </w:rPr>
        <w:t>,</w:t>
      </w:r>
      <w:r w:rsidRPr="00BE7034">
        <w:rPr>
          <w:rFonts w:ascii="Calibri" w:eastAsia="Times New Roman" w:hAnsi="Calibri" w:cs="Calibri"/>
          <w:color w:val="000000"/>
          <w:lang w:eastAsia="es-PE"/>
        </w:rPr>
        <w:t xml:space="preserve"> 000,000</w:t>
      </w:r>
      <w:r>
        <w:rPr>
          <w:rFonts w:ascii="Calibri" w:eastAsia="Times New Roman" w:hAnsi="Calibri" w:cs="Calibri"/>
          <w:color w:val="000000"/>
          <w:lang w:eastAsia="es-PE"/>
        </w:rPr>
        <w:t xml:space="preserve"> + $</w:t>
      </w:r>
      <w:r w:rsidRPr="007727F8">
        <w:t xml:space="preserve"> </w:t>
      </w:r>
      <w:r w:rsidRPr="007727F8">
        <w:rPr>
          <w:rFonts w:ascii="Calibri" w:eastAsia="Times New Roman" w:hAnsi="Calibri" w:cs="Calibri"/>
          <w:color w:val="000000"/>
          <w:lang w:eastAsia="es-PE"/>
        </w:rPr>
        <w:t>12</w:t>
      </w:r>
      <w:r w:rsidR="00047080" w:rsidRPr="007727F8">
        <w:rPr>
          <w:rFonts w:ascii="Calibri" w:eastAsia="Times New Roman" w:hAnsi="Calibri" w:cs="Calibri"/>
          <w:color w:val="000000"/>
          <w:lang w:eastAsia="es-PE"/>
        </w:rPr>
        <w:t>, 517,500</w:t>
      </w:r>
      <w:r>
        <w:rPr>
          <w:rFonts w:ascii="Calibri" w:eastAsia="Times New Roman" w:hAnsi="Calibri" w:cs="Calibri"/>
          <w:color w:val="000000"/>
          <w:lang w:eastAsia="es-PE"/>
        </w:rPr>
        <w:t>*(P/F, 4.5%,1) +</w:t>
      </w:r>
      <w:r w:rsidRPr="00587EA7">
        <w:rPr>
          <w:rFonts w:ascii="Calibri" w:eastAsia="Times New Roman" w:hAnsi="Calibri" w:cs="Calibri"/>
          <w:color w:val="000000"/>
          <w:lang w:eastAsia="es-PE"/>
        </w:rPr>
        <w:t xml:space="preserve"> </w:t>
      </w:r>
      <w:r>
        <w:rPr>
          <w:rFonts w:ascii="Calibri" w:eastAsia="Times New Roman" w:hAnsi="Calibri" w:cs="Calibri"/>
          <w:color w:val="000000"/>
          <w:lang w:eastAsia="es-PE"/>
        </w:rPr>
        <w:t>$</w:t>
      </w:r>
      <w:r w:rsidRPr="007727F8">
        <w:t xml:space="preserve"> </w:t>
      </w:r>
      <w:r w:rsidRPr="007727F8">
        <w:rPr>
          <w:rFonts w:ascii="Calibri" w:eastAsia="Times New Roman" w:hAnsi="Calibri" w:cs="Calibri"/>
          <w:color w:val="000000"/>
          <w:lang w:eastAsia="es-PE"/>
        </w:rPr>
        <w:t>17</w:t>
      </w:r>
      <w:r w:rsidR="00047080" w:rsidRPr="007727F8">
        <w:rPr>
          <w:rFonts w:ascii="Calibri" w:eastAsia="Times New Roman" w:hAnsi="Calibri" w:cs="Calibri"/>
          <w:color w:val="000000"/>
          <w:lang w:eastAsia="es-PE"/>
        </w:rPr>
        <w:t>, 600,000</w:t>
      </w:r>
      <w:r>
        <w:rPr>
          <w:rFonts w:ascii="Calibri" w:eastAsia="Times New Roman" w:hAnsi="Calibri" w:cs="Calibri"/>
          <w:color w:val="000000"/>
          <w:lang w:eastAsia="es-PE"/>
        </w:rPr>
        <w:t>*(P/F, 4.5%,2) +… + $</w:t>
      </w:r>
      <w:r w:rsidRPr="00BE7034">
        <w:rPr>
          <w:rFonts w:ascii="Calibri" w:eastAsia="Times New Roman" w:hAnsi="Calibri" w:cs="Calibri"/>
          <w:color w:val="000000"/>
          <w:lang w:eastAsia="es-PE"/>
        </w:rPr>
        <w:t>11, 400,000</w:t>
      </w:r>
      <w:r>
        <w:rPr>
          <w:rFonts w:ascii="Calibri" w:eastAsia="Times New Roman" w:hAnsi="Calibri" w:cs="Calibri"/>
          <w:color w:val="000000"/>
          <w:lang w:eastAsia="es-PE"/>
        </w:rPr>
        <w:t>*(P/F, 4.5%,10)</w:t>
      </w:r>
    </w:p>
    <w:p w:rsidR="007727F8" w:rsidRPr="007727F8" w:rsidRDefault="007727F8" w:rsidP="007727F8">
      <w:pPr>
        <w:jc w:val="center"/>
        <w:rPr>
          <w:rFonts w:ascii="Calibri" w:eastAsia="Times New Roman" w:hAnsi="Calibri" w:cs="Calibri"/>
          <w:b/>
          <w:color w:val="000000"/>
          <w:lang w:eastAsia="es-PE"/>
        </w:rPr>
      </w:pPr>
      <w:r w:rsidRPr="007727F8">
        <w:rPr>
          <w:rFonts w:ascii="Calibri" w:eastAsia="Times New Roman" w:hAnsi="Calibri" w:cs="Calibri"/>
          <w:b/>
          <w:color w:val="000000"/>
          <w:lang w:eastAsia="es-PE"/>
        </w:rPr>
        <w:t>VAN = $</w:t>
      </w:r>
      <w:r w:rsidRPr="007727F8">
        <w:rPr>
          <w:b/>
        </w:rPr>
        <w:t xml:space="preserve"> </w:t>
      </w:r>
      <w:r w:rsidRPr="007727F8">
        <w:rPr>
          <w:rFonts w:ascii="Calibri" w:eastAsia="Times New Roman" w:hAnsi="Calibri" w:cs="Calibri"/>
          <w:b/>
          <w:color w:val="000000"/>
          <w:lang w:eastAsia="es-PE"/>
        </w:rPr>
        <w:t>49</w:t>
      </w:r>
      <w:r w:rsidR="00047080" w:rsidRPr="007727F8">
        <w:rPr>
          <w:rFonts w:ascii="Calibri" w:eastAsia="Times New Roman" w:hAnsi="Calibri" w:cs="Calibri"/>
          <w:b/>
          <w:color w:val="000000"/>
          <w:lang w:eastAsia="es-PE"/>
        </w:rPr>
        <w:t>, 340,533</w:t>
      </w:r>
    </w:p>
    <w:p w:rsidR="007727F8" w:rsidRPr="00587EA7" w:rsidRDefault="00047080" w:rsidP="00587EA7">
      <w:pPr>
        <w:jc w:val="both"/>
        <w:rPr>
          <w:rFonts w:ascii="Calibri" w:eastAsia="Times New Roman" w:hAnsi="Calibri" w:cs="Calibri"/>
          <w:color w:val="000000"/>
          <w:lang w:eastAsia="es-PE"/>
        </w:rPr>
      </w:pPr>
      <w:r w:rsidRPr="00047080">
        <w:rPr>
          <w:rFonts w:ascii="Calibri" w:eastAsia="Times New Roman" w:hAnsi="Calibri" w:cs="Calibri"/>
          <w:b/>
          <w:color w:val="000000"/>
          <w:lang w:eastAsia="es-PE"/>
        </w:rPr>
        <w:t>CONCLUSION:</w:t>
      </w:r>
      <w:r>
        <w:rPr>
          <w:rFonts w:ascii="Calibri" w:eastAsia="Times New Roman" w:hAnsi="Calibri" w:cs="Calibri"/>
          <w:color w:val="000000"/>
          <w:lang w:eastAsia="es-PE"/>
        </w:rPr>
        <w:t xml:space="preserve"> El análisis demuestra que el momento más óptimo para empezar la perforación del lote dentro del plazo establecido en la concesión de 0 a 3 años, es retrasar el inicio de la perforación hasta el año 2 y mejor hasta el último momento en el año 3, tal como podemos observar en los valores de la concesión en el año 3 tiene el mayor valor actual neto (VAN). Este análisis está explicado por la evolución de la curva de los precios forward, inclusive la cobertura de riesgo de los flujos de caja con esta estrategia se mantiene bajo el nivel de riesgos. </w:t>
      </w:r>
    </w:p>
    <w:sectPr w:rsidR="007727F8" w:rsidRPr="00587E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51B83"/>
    <w:multiLevelType w:val="hybridMultilevel"/>
    <w:tmpl w:val="6D2CB72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DF8"/>
    <w:rsid w:val="00047080"/>
    <w:rsid w:val="000E36C7"/>
    <w:rsid w:val="000F5091"/>
    <w:rsid w:val="001A6D6F"/>
    <w:rsid w:val="001E4510"/>
    <w:rsid w:val="003F604C"/>
    <w:rsid w:val="00400225"/>
    <w:rsid w:val="004C1FE0"/>
    <w:rsid w:val="00587EA7"/>
    <w:rsid w:val="007727F8"/>
    <w:rsid w:val="008743F3"/>
    <w:rsid w:val="00897DF8"/>
    <w:rsid w:val="00924D4E"/>
    <w:rsid w:val="00BE7034"/>
    <w:rsid w:val="00CC7E85"/>
    <w:rsid w:val="00F2409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2D3CC-AE38-4411-B1ED-9100430E6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normal2">
    <w:name w:val="Plain Table 2"/>
    <w:basedOn w:val="Tablanormal"/>
    <w:uiPriority w:val="42"/>
    <w:rsid w:val="000E36C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rrafodelista">
    <w:name w:val="List Paragraph"/>
    <w:basedOn w:val="Normal"/>
    <w:uiPriority w:val="34"/>
    <w:qFormat/>
    <w:rsid w:val="000E36C7"/>
    <w:pPr>
      <w:ind w:left="720"/>
      <w:contextualSpacing/>
    </w:pPr>
  </w:style>
  <w:style w:type="paragraph" w:styleId="Sinespaciado">
    <w:name w:val="No Spacing"/>
    <w:uiPriority w:val="1"/>
    <w:qFormat/>
    <w:rsid w:val="000F5091"/>
    <w:pPr>
      <w:spacing w:after="0" w:line="240" w:lineRule="auto"/>
    </w:pPr>
  </w:style>
  <w:style w:type="paragraph" w:styleId="Textodeglobo">
    <w:name w:val="Balloon Text"/>
    <w:basedOn w:val="Normal"/>
    <w:link w:val="TextodegloboCar"/>
    <w:uiPriority w:val="99"/>
    <w:semiHidden/>
    <w:unhideWhenUsed/>
    <w:rsid w:val="008743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43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2761">
      <w:bodyDiv w:val="1"/>
      <w:marLeft w:val="0"/>
      <w:marRight w:val="0"/>
      <w:marTop w:val="0"/>
      <w:marBottom w:val="0"/>
      <w:divBdr>
        <w:top w:val="none" w:sz="0" w:space="0" w:color="auto"/>
        <w:left w:val="none" w:sz="0" w:space="0" w:color="auto"/>
        <w:bottom w:val="none" w:sz="0" w:space="0" w:color="auto"/>
        <w:right w:val="none" w:sz="0" w:space="0" w:color="auto"/>
      </w:divBdr>
    </w:div>
    <w:div w:id="425538454">
      <w:bodyDiv w:val="1"/>
      <w:marLeft w:val="0"/>
      <w:marRight w:val="0"/>
      <w:marTop w:val="0"/>
      <w:marBottom w:val="0"/>
      <w:divBdr>
        <w:top w:val="none" w:sz="0" w:space="0" w:color="auto"/>
        <w:left w:val="none" w:sz="0" w:space="0" w:color="auto"/>
        <w:bottom w:val="none" w:sz="0" w:space="0" w:color="auto"/>
        <w:right w:val="none" w:sz="0" w:space="0" w:color="auto"/>
      </w:divBdr>
    </w:div>
    <w:div w:id="483815979">
      <w:bodyDiv w:val="1"/>
      <w:marLeft w:val="0"/>
      <w:marRight w:val="0"/>
      <w:marTop w:val="0"/>
      <w:marBottom w:val="0"/>
      <w:divBdr>
        <w:top w:val="none" w:sz="0" w:space="0" w:color="auto"/>
        <w:left w:val="none" w:sz="0" w:space="0" w:color="auto"/>
        <w:bottom w:val="none" w:sz="0" w:space="0" w:color="auto"/>
        <w:right w:val="none" w:sz="0" w:space="0" w:color="auto"/>
      </w:divBdr>
    </w:div>
    <w:div w:id="1159810040">
      <w:bodyDiv w:val="1"/>
      <w:marLeft w:val="0"/>
      <w:marRight w:val="0"/>
      <w:marTop w:val="0"/>
      <w:marBottom w:val="0"/>
      <w:divBdr>
        <w:top w:val="none" w:sz="0" w:space="0" w:color="auto"/>
        <w:left w:val="none" w:sz="0" w:space="0" w:color="auto"/>
        <w:bottom w:val="none" w:sz="0" w:space="0" w:color="auto"/>
        <w:right w:val="none" w:sz="0" w:space="0" w:color="auto"/>
      </w:divBdr>
    </w:div>
    <w:div w:id="1298878111">
      <w:bodyDiv w:val="1"/>
      <w:marLeft w:val="0"/>
      <w:marRight w:val="0"/>
      <w:marTop w:val="0"/>
      <w:marBottom w:val="0"/>
      <w:divBdr>
        <w:top w:val="none" w:sz="0" w:space="0" w:color="auto"/>
        <w:left w:val="none" w:sz="0" w:space="0" w:color="auto"/>
        <w:bottom w:val="none" w:sz="0" w:space="0" w:color="auto"/>
        <w:right w:val="none" w:sz="0" w:space="0" w:color="auto"/>
      </w:divBdr>
    </w:div>
    <w:div w:id="1457068481">
      <w:bodyDiv w:val="1"/>
      <w:marLeft w:val="0"/>
      <w:marRight w:val="0"/>
      <w:marTop w:val="0"/>
      <w:marBottom w:val="0"/>
      <w:divBdr>
        <w:top w:val="none" w:sz="0" w:space="0" w:color="auto"/>
        <w:left w:val="none" w:sz="0" w:space="0" w:color="auto"/>
        <w:bottom w:val="none" w:sz="0" w:space="0" w:color="auto"/>
        <w:right w:val="none" w:sz="0" w:space="0" w:color="auto"/>
      </w:divBdr>
    </w:div>
    <w:div w:id="1737781625">
      <w:bodyDiv w:val="1"/>
      <w:marLeft w:val="0"/>
      <w:marRight w:val="0"/>
      <w:marTop w:val="0"/>
      <w:marBottom w:val="0"/>
      <w:divBdr>
        <w:top w:val="none" w:sz="0" w:space="0" w:color="auto"/>
        <w:left w:val="none" w:sz="0" w:space="0" w:color="auto"/>
        <w:bottom w:val="none" w:sz="0" w:space="0" w:color="auto"/>
        <w:right w:val="none" w:sz="0" w:space="0" w:color="auto"/>
      </w:divBdr>
    </w:div>
    <w:div w:id="1822383240">
      <w:bodyDiv w:val="1"/>
      <w:marLeft w:val="0"/>
      <w:marRight w:val="0"/>
      <w:marTop w:val="0"/>
      <w:marBottom w:val="0"/>
      <w:divBdr>
        <w:top w:val="none" w:sz="0" w:space="0" w:color="auto"/>
        <w:left w:val="none" w:sz="0" w:space="0" w:color="auto"/>
        <w:bottom w:val="none" w:sz="0" w:space="0" w:color="auto"/>
        <w:right w:val="none" w:sz="0" w:space="0" w:color="auto"/>
      </w:divBdr>
    </w:div>
    <w:div w:id="1831024664">
      <w:bodyDiv w:val="1"/>
      <w:marLeft w:val="0"/>
      <w:marRight w:val="0"/>
      <w:marTop w:val="0"/>
      <w:marBottom w:val="0"/>
      <w:divBdr>
        <w:top w:val="none" w:sz="0" w:space="0" w:color="auto"/>
        <w:left w:val="none" w:sz="0" w:space="0" w:color="auto"/>
        <w:bottom w:val="none" w:sz="0" w:space="0" w:color="auto"/>
        <w:right w:val="none" w:sz="0" w:space="0" w:color="auto"/>
      </w:divBdr>
    </w:div>
    <w:div w:id="1867714045">
      <w:bodyDiv w:val="1"/>
      <w:marLeft w:val="0"/>
      <w:marRight w:val="0"/>
      <w:marTop w:val="0"/>
      <w:marBottom w:val="0"/>
      <w:divBdr>
        <w:top w:val="none" w:sz="0" w:space="0" w:color="auto"/>
        <w:left w:val="none" w:sz="0" w:space="0" w:color="auto"/>
        <w:bottom w:val="none" w:sz="0" w:space="0" w:color="auto"/>
        <w:right w:val="none" w:sz="0" w:space="0" w:color="auto"/>
      </w:divBdr>
    </w:div>
    <w:div w:id="1956474011">
      <w:bodyDiv w:val="1"/>
      <w:marLeft w:val="0"/>
      <w:marRight w:val="0"/>
      <w:marTop w:val="0"/>
      <w:marBottom w:val="0"/>
      <w:divBdr>
        <w:top w:val="none" w:sz="0" w:space="0" w:color="auto"/>
        <w:left w:val="none" w:sz="0" w:space="0" w:color="auto"/>
        <w:bottom w:val="none" w:sz="0" w:space="0" w:color="auto"/>
        <w:right w:val="none" w:sz="0" w:space="0" w:color="auto"/>
      </w:divBdr>
    </w:div>
    <w:div w:id="1995983338">
      <w:bodyDiv w:val="1"/>
      <w:marLeft w:val="0"/>
      <w:marRight w:val="0"/>
      <w:marTop w:val="0"/>
      <w:marBottom w:val="0"/>
      <w:divBdr>
        <w:top w:val="none" w:sz="0" w:space="0" w:color="auto"/>
        <w:left w:val="none" w:sz="0" w:space="0" w:color="auto"/>
        <w:bottom w:val="none" w:sz="0" w:space="0" w:color="auto"/>
        <w:right w:val="none" w:sz="0" w:space="0" w:color="auto"/>
      </w:divBdr>
    </w:div>
    <w:div w:id="20925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627</Words>
  <Characters>3454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Franco Zavaleta Peña</dc:creator>
  <cp:keywords/>
  <dc:description/>
  <cp:lastModifiedBy>Jorge Franco Zavaleta Peña</cp:lastModifiedBy>
  <cp:revision>11</cp:revision>
  <cp:lastPrinted>2018-07-26T15:15:00Z</cp:lastPrinted>
  <dcterms:created xsi:type="dcterms:W3CDTF">2018-06-28T22:26:00Z</dcterms:created>
  <dcterms:modified xsi:type="dcterms:W3CDTF">2018-07-26T15:15:00Z</dcterms:modified>
</cp:coreProperties>
</file>